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1E" w:rsidRPr="003F201E" w:rsidRDefault="003F201E" w:rsidP="003F201E">
      <w:pPr>
        <w:keepNext/>
        <w:spacing w:after="0" w:line="240" w:lineRule="auto"/>
        <w:ind w:right="-286"/>
        <w:outlineLvl w:val="1"/>
        <w:rPr>
          <w:rFonts w:eastAsia="Times New Roman" w:cs="Times New Roman"/>
          <w:b/>
          <w:szCs w:val="20"/>
          <w:lang w:eastAsia="de-DE"/>
        </w:rPr>
      </w:pPr>
      <w:r w:rsidRPr="003F201E">
        <w:rPr>
          <w:rFonts w:eastAsia="Times New Roman" w:cs="Times New Roman"/>
          <w:b/>
          <w:szCs w:val="20"/>
          <w:lang w:eastAsia="de-DE"/>
        </w:rPr>
        <w:t>Bekanntmachungstext für die Auslegung der Planfeststellungsunterlagen</w:t>
      </w:r>
    </w:p>
    <w:p w:rsidR="003F201E" w:rsidRPr="003F201E" w:rsidRDefault="003F201E" w:rsidP="003F201E">
      <w:pPr>
        <w:spacing w:after="0" w:line="240" w:lineRule="auto"/>
        <w:ind w:right="-286"/>
        <w:rPr>
          <w:rFonts w:eastAsia="Times New Roman" w:cs="Times New Roman"/>
          <w:b/>
          <w:szCs w:val="20"/>
          <w:u w:val="single"/>
          <w:lang w:eastAsia="de-DE"/>
        </w:rPr>
      </w:pPr>
    </w:p>
    <w:p w:rsidR="003F201E" w:rsidRPr="003F201E" w:rsidRDefault="003F201E"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sidRPr="003F201E">
        <w:rPr>
          <w:rFonts w:eastAsia="Times New Roman" w:cs="Times New Roman"/>
          <w:sz w:val="18"/>
          <w:szCs w:val="20"/>
          <w:lang w:eastAsia="de-DE"/>
        </w:rPr>
        <w:t>Stadt/Gemeinde/Verwaltungsgemeinschaft/Landratsamt (mit Anschrift)</w:t>
      </w:r>
    </w:p>
    <w:p w:rsidR="00E23159" w:rsidRDefault="00E23159"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p>
    <w:p w:rsidR="00507EE3" w:rsidRPr="003F201E" w:rsidRDefault="00507EE3"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Pr>
          <w:rFonts w:eastAsia="Times New Roman" w:cs="Times New Roman"/>
          <w:sz w:val="18"/>
          <w:szCs w:val="20"/>
          <w:lang w:eastAsia="de-DE"/>
        </w:rPr>
        <w:t>Gemeinde Hafenlohr</w:t>
      </w:r>
    </w:p>
    <w:p w:rsidR="003F201E" w:rsidRPr="003F201E" w:rsidRDefault="00507EE3"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Pr>
          <w:rFonts w:eastAsia="Times New Roman" w:cs="Times New Roman"/>
          <w:sz w:val="18"/>
          <w:szCs w:val="20"/>
          <w:lang w:eastAsia="de-DE"/>
        </w:rPr>
        <w:t>Hauptstraße 29</w:t>
      </w:r>
    </w:p>
    <w:p w:rsidR="003F201E" w:rsidRPr="003F201E" w:rsidRDefault="00507EE3" w:rsidP="003F201E">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18"/>
          <w:szCs w:val="20"/>
          <w:lang w:eastAsia="de-DE"/>
        </w:rPr>
      </w:pPr>
      <w:r>
        <w:rPr>
          <w:rFonts w:eastAsia="Times New Roman" w:cs="Times New Roman"/>
          <w:sz w:val="18"/>
          <w:szCs w:val="20"/>
          <w:lang w:eastAsia="de-DE"/>
        </w:rPr>
        <w:t>97840 Hafenlohr</w:t>
      </w:r>
    </w:p>
    <w:p w:rsidR="003F201E" w:rsidRPr="003F201E" w:rsidRDefault="003F201E" w:rsidP="003F201E">
      <w:pPr>
        <w:spacing w:after="0" w:line="240" w:lineRule="auto"/>
        <w:ind w:right="-286"/>
        <w:rPr>
          <w:rFonts w:eastAsia="Times New Roman" w:cs="Times New Roman"/>
          <w:szCs w:val="20"/>
          <w:lang w:eastAsia="de-DE"/>
        </w:rPr>
      </w:pPr>
    </w:p>
    <w:p w:rsidR="003F201E" w:rsidRPr="003F201E" w:rsidRDefault="003F201E" w:rsidP="003F201E">
      <w:pPr>
        <w:spacing w:after="0" w:line="240" w:lineRule="auto"/>
        <w:ind w:right="-286"/>
        <w:jc w:val="both"/>
        <w:rPr>
          <w:rFonts w:eastAsia="Times New Roman" w:cs="Times New Roman"/>
          <w:b/>
          <w:szCs w:val="20"/>
          <w:u w:val="single"/>
          <w:lang w:eastAsia="de-DE"/>
        </w:rPr>
      </w:pPr>
      <w:r w:rsidRPr="003F201E">
        <w:rPr>
          <w:rFonts w:eastAsia="Times New Roman" w:cs="Times New Roman"/>
          <w:b/>
          <w:szCs w:val="20"/>
          <w:u w:val="single"/>
          <w:lang w:eastAsia="de-DE"/>
        </w:rPr>
        <w:t>Bekanntmachung</w:t>
      </w:r>
    </w:p>
    <w:p w:rsidR="003F201E" w:rsidRPr="003F201E" w:rsidRDefault="003F201E" w:rsidP="003F201E">
      <w:pPr>
        <w:spacing w:after="0" w:line="240" w:lineRule="auto"/>
        <w:ind w:right="-286"/>
        <w:jc w:val="both"/>
        <w:rPr>
          <w:rFonts w:eastAsia="Times New Roman" w:cs="Times New Roman"/>
          <w:b/>
          <w:szCs w:val="20"/>
          <w:u w:val="single"/>
          <w:lang w:eastAsia="de-DE"/>
        </w:rPr>
      </w:pPr>
    </w:p>
    <w:p w:rsidR="003F201E" w:rsidRPr="003F201E" w:rsidRDefault="003F201E" w:rsidP="003F201E">
      <w:pPr>
        <w:spacing w:after="0" w:line="240" w:lineRule="auto"/>
        <w:jc w:val="both"/>
        <w:rPr>
          <w:rFonts w:eastAsia="Times New Roman" w:cs="Times New Roman"/>
          <w:b/>
          <w:szCs w:val="20"/>
          <w:lang w:eastAsia="de-DE"/>
        </w:rPr>
      </w:pPr>
      <w:r w:rsidRPr="003F201E">
        <w:rPr>
          <w:rFonts w:eastAsia="Times New Roman" w:cs="Times New Roman"/>
          <w:b/>
          <w:szCs w:val="20"/>
          <w:lang w:eastAsia="de-DE"/>
        </w:rPr>
        <w:t xml:space="preserve">Planfeststellungsverfahren gemäß Art. 36 ff. des Bayerischen Straßen- und Wegegesetzes (BayStrWG) </w:t>
      </w:r>
      <w:r w:rsidR="00DF2834">
        <w:rPr>
          <w:rFonts w:eastAsia="Times New Roman" w:cs="Times New Roman"/>
          <w:b/>
          <w:szCs w:val="20"/>
          <w:lang w:eastAsia="de-DE"/>
        </w:rPr>
        <w:t xml:space="preserve">und § 68 ff. Wasserhaushaltsgesetz (WHG) </w:t>
      </w:r>
      <w:r w:rsidRPr="003F201E">
        <w:rPr>
          <w:rFonts w:eastAsia="Times New Roman" w:cs="Times New Roman"/>
          <w:b/>
          <w:szCs w:val="20"/>
          <w:lang w:eastAsia="de-DE"/>
        </w:rPr>
        <w:t>i.V.m. Art. 72 ff. des Bayerischen Verwaltungsverfahrensgesetzes (BayVwVfG) sowie gemäß dem Gesetz über die Umweltverträglichkeitsprüfung (UVPG) für die</w:t>
      </w:r>
      <w:r>
        <w:rPr>
          <w:rFonts w:eastAsia="Times New Roman" w:cs="Times New Roman"/>
          <w:b/>
          <w:szCs w:val="20"/>
          <w:lang w:eastAsia="de-DE"/>
        </w:rPr>
        <w:t xml:space="preserve"> Staatsstraße St 2315</w:t>
      </w:r>
      <w:r w:rsidRPr="003F201E">
        <w:rPr>
          <w:rFonts w:eastAsia="Times New Roman" w:cs="Times New Roman"/>
          <w:b/>
          <w:szCs w:val="20"/>
          <w:lang w:eastAsia="de-DE"/>
        </w:rPr>
        <w:t>, Ortsumgehung</w:t>
      </w:r>
      <w:r>
        <w:rPr>
          <w:rFonts w:eastAsia="Times New Roman" w:cs="Times New Roman"/>
          <w:b/>
          <w:szCs w:val="20"/>
          <w:lang w:eastAsia="de-DE"/>
        </w:rPr>
        <w:t xml:space="preserve"> Hafenlohr</w:t>
      </w:r>
      <w:r w:rsidRPr="003F201E">
        <w:rPr>
          <w:rFonts w:eastAsia="Times New Roman" w:cs="Times New Roman"/>
          <w:b/>
          <w:szCs w:val="20"/>
          <w:lang w:eastAsia="de-DE"/>
        </w:rPr>
        <w:t xml:space="preserve">, Neubau von Abschnitt </w:t>
      </w:r>
      <w:r>
        <w:rPr>
          <w:rFonts w:eastAsia="Times New Roman" w:cs="Times New Roman"/>
          <w:b/>
          <w:szCs w:val="20"/>
          <w:lang w:eastAsia="de-DE"/>
        </w:rPr>
        <w:t>350</w:t>
      </w:r>
      <w:r w:rsidRPr="003F201E">
        <w:rPr>
          <w:rFonts w:eastAsia="Times New Roman" w:cs="Times New Roman"/>
          <w:b/>
          <w:szCs w:val="20"/>
          <w:lang w:eastAsia="de-DE"/>
        </w:rPr>
        <w:t>, Station</w:t>
      </w:r>
      <w:r>
        <w:rPr>
          <w:rFonts w:eastAsia="Times New Roman" w:cs="Times New Roman"/>
          <w:b/>
          <w:szCs w:val="20"/>
          <w:lang w:eastAsia="de-DE"/>
        </w:rPr>
        <w:t xml:space="preserve"> 0,814</w:t>
      </w:r>
      <w:r w:rsidRPr="003F201E">
        <w:rPr>
          <w:rFonts w:eastAsia="Times New Roman" w:cs="Times New Roman"/>
          <w:b/>
          <w:szCs w:val="20"/>
          <w:lang w:eastAsia="de-DE"/>
        </w:rPr>
        <w:t xml:space="preserve"> bis Abschnitt </w:t>
      </w:r>
      <w:r>
        <w:rPr>
          <w:rFonts w:eastAsia="Times New Roman" w:cs="Times New Roman"/>
          <w:b/>
          <w:szCs w:val="20"/>
          <w:lang w:eastAsia="de-DE"/>
        </w:rPr>
        <w:t>4</w:t>
      </w:r>
      <w:r w:rsidRPr="003F201E">
        <w:rPr>
          <w:rFonts w:eastAsia="Times New Roman" w:cs="Times New Roman"/>
          <w:b/>
          <w:szCs w:val="20"/>
          <w:lang w:eastAsia="de-DE"/>
        </w:rPr>
        <w:t xml:space="preserve">00, Station </w:t>
      </w:r>
      <w:r>
        <w:rPr>
          <w:rFonts w:eastAsia="Times New Roman" w:cs="Times New Roman"/>
          <w:b/>
          <w:szCs w:val="20"/>
          <w:lang w:eastAsia="de-DE"/>
        </w:rPr>
        <w:t>0</w:t>
      </w:r>
      <w:r w:rsidRPr="003F201E">
        <w:rPr>
          <w:rFonts w:eastAsia="Times New Roman" w:cs="Times New Roman"/>
          <w:b/>
          <w:szCs w:val="20"/>
          <w:lang w:eastAsia="de-DE"/>
        </w:rPr>
        <w:t>,</w:t>
      </w:r>
      <w:r w:rsidR="00DF2834">
        <w:rPr>
          <w:rFonts w:eastAsia="Times New Roman" w:cs="Times New Roman"/>
          <w:b/>
          <w:szCs w:val="20"/>
          <w:lang w:eastAsia="de-DE"/>
        </w:rPr>
        <w:t>998</w:t>
      </w:r>
      <w:r w:rsidRPr="003F201E">
        <w:rPr>
          <w:rFonts w:eastAsia="Times New Roman" w:cs="Times New Roman"/>
          <w:b/>
          <w:szCs w:val="20"/>
          <w:lang w:eastAsia="de-DE"/>
        </w:rPr>
        <w:t>, Bau-km 0+</w:t>
      </w:r>
      <w:r w:rsidR="00DF2834">
        <w:rPr>
          <w:rFonts w:eastAsia="Times New Roman" w:cs="Times New Roman"/>
          <w:b/>
          <w:szCs w:val="20"/>
          <w:lang w:eastAsia="de-DE"/>
        </w:rPr>
        <w:t>2</w:t>
      </w:r>
      <w:r w:rsidRPr="003F201E">
        <w:rPr>
          <w:rFonts w:eastAsia="Times New Roman" w:cs="Times New Roman"/>
          <w:b/>
          <w:szCs w:val="20"/>
          <w:lang w:eastAsia="de-DE"/>
        </w:rPr>
        <w:t xml:space="preserve">00 bis Bau-km </w:t>
      </w:r>
      <w:r w:rsidR="00DF2834">
        <w:rPr>
          <w:rFonts w:eastAsia="Times New Roman" w:cs="Times New Roman"/>
          <w:b/>
          <w:szCs w:val="20"/>
          <w:lang w:eastAsia="de-DE"/>
        </w:rPr>
        <w:t>1</w:t>
      </w:r>
      <w:r w:rsidRPr="003F201E">
        <w:rPr>
          <w:rFonts w:eastAsia="Times New Roman" w:cs="Times New Roman"/>
          <w:b/>
          <w:szCs w:val="20"/>
          <w:lang w:eastAsia="de-DE"/>
        </w:rPr>
        <w:t>+34</w:t>
      </w:r>
      <w:r w:rsidR="00DF2834">
        <w:rPr>
          <w:rFonts w:eastAsia="Times New Roman" w:cs="Times New Roman"/>
          <w:b/>
          <w:szCs w:val="20"/>
          <w:lang w:eastAsia="de-DE"/>
        </w:rPr>
        <w:t>0 mit integrierter Hochwasser</w:t>
      </w:r>
      <w:r w:rsidR="004A0901">
        <w:rPr>
          <w:rFonts w:eastAsia="Times New Roman" w:cs="Times New Roman"/>
          <w:b/>
          <w:szCs w:val="20"/>
          <w:lang w:eastAsia="de-DE"/>
        </w:rPr>
        <w:t>-</w:t>
      </w:r>
      <w:r w:rsidR="00DF2834">
        <w:rPr>
          <w:rFonts w:eastAsia="Times New Roman" w:cs="Times New Roman"/>
          <w:b/>
          <w:szCs w:val="20"/>
          <w:lang w:eastAsia="de-DE"/>
        </w:rPr>
        <w:t>schutzmaßnahme</w:t>
      </w:r>
    </w:p>
    <w:p w:rsidR="003F201E" w:rsidRPr="003F201E" w:rsidRDefault="003F201E" w:rsidP="003F201E">
      <w:pPr>
        <w:spacing w:after="0" w:line="240" w:lineRule="auto"/>
        <w:ind w:right="-286"/>
        <w:jc w:val="both"/>
        <w:rPr>
          <w:rFonts w:eastAsia="Times New Roman" w:cs="Times New Roman"/>
          <w:szCs w:val="20"/>
          <w:lang w:eastAsia="de-DE"/>
        </w:rPr>
      </w:pPr>
    </w:p>
    <w:p w:rsidR="003F201E" w:rsidRPr="003F201E" w:rsidRDefault="003F201E" w:rsidP="003F201E">
      <w:pPr>
        <w:spacing w:after="0" w:line="240" w:lineRule="auto"/>
        <w:rPr>
          <w:rFonts w:eastAsia="Times New Roman" w:cs="Times New Roman"/>
          <w:szCs w:val="20"/>
          <w:lang w:eastAsia="de-DE"/>
        </w:rPr>
      </w:pPr>
    </w:p>
    <w:p w:rsidR="00A404A2" w:rsidRDefault="002E22F4" w:rsidP="00857147">
      <w:pPr>
        <w:spacing w:after="0"/>
        <w:jc w:val="both"/>
      </w:pPr>
      <w:r w:rsidRPr="002E22F4">
        <w:t xml:space="preserve">Für das o.a. Bauvorhaben hat das Staatliche Bauamt </w:t>
      </w:r>
      <w:r>
        <w:t>Würzburg</w:t>
      </w:r>
      <w:r w:rsidRPr="002E22F4">
        <w:t>,</w:t>
      </w:r>
      <w:r>
        <w:t xml:space="preserve"> Weißenburgstr. 6, 97082 Würzburg,</w:t>
      </w:r>
      <w:r w:rsidRPr="002E22F4">
        <w:t xml:space="preserve"> bei der Regierung von Unterfranken mit Schreiben vom</w:t>
      </w:r>
      <w:r w:rsidR="001703D6">
        <w:t xml:space="preserve"> 03.05</w:t>
      </w:r>
      <w:r w:rsidRPr="002E22F4">
        <w:t>.201</w:t>
      </w:r>
      <w:r w:rsidR="001703D6">
        <w:t>8</w:t>
      </w:r>
      <w:r w:rsidRPr="002E22F4">
        <w:t xml:space="preserve"> die Durchführung eines Planfeststellungsverfahrens beantragt.</w:t>
      </w:r>
    </w:p>
    <w:p w:rsidR="00331C10" w:rsidRDefault="00331C10" w:rsidP="00857147">
      <w:pPr>
        <w:spacing w:after="0"/>
        <w:jc w:val="both"/>
      </w:pPr>
    </w:p>
    <w:p w:rsidR="00331C10" w:rsidRDefault="00331C10" w:rsidP="00857147">
      <w:pPr>
        <w:spacing w:after="0"/>
        <w:jc w:val="both"/>
        <w:rPr>
          <w:i/>
        </w:rPr>
      </w:pPr>
      <w:r>
        <w:t xml:space="preserve">Geplant ist, </w:t>
      </w:r>
      <w:r w:rsidR="005B19C2">
        <w:t>die St</w:t>
      </w:r>
      <w:r w:rsidR="006612DC">
        <w:t xml:space="preserve">aatsstraße St 2315 südlich des </w:t>
      </w:r>
      <w:proofErr w:type="spellStart"/>
      <w:r w:rsidR="006612DC">
        <w:t>A</w:t>
      </w:r>
      <w:r w:rsidR="005B19C2">
        <w:t>ltorts</w:t>
      </w:r>
      <w:proofErr w:type="spellEnd"/>
      <w:r w:rsidR="005B19C2">
        <w:t xml:space="preserve"> von Hafenlohr auf die </w:t>
      </w:r>
      <w:r w:rsidR="006612DC">
        <w:t xml:space="preserve">Trasse der stillgelegten Bahnlinie am Main zu verlegen, auf dieser Trasse um Hafenlohr herumzuführen und nördlich der Ortslage wieder auf die bestehende Trasse zurückzuführen. </w:t>
      </w:r>
      <w:r w:rsidR="001703D6">
        <w:t xml:space="preserve">Weiter ist vorgesehen, die bestehende Kreisstraße MSP 27 über eine neue </w:t>
      </w:r>
      <w:proofErr w:type="spellStart"/>
      <w:r w:rsidR="001703D6">
        <w:t>Anschlusstelle</w:t>
      </w:r>
      <w:proofErr w:type="spellEnd"/>
      <w:r w:rsidR="001703D6">
        <w:t xml:space="preserve"> Süd </w:t>
      </w:r>
      <w:r w:rsidR="00E95936">
        <w:t>an die neue Staatsstraße anzubinden.</w:t>
      </w:r>
      <w:r w:rsidR="001703D6">
        <w:t xml:space="preserve"> </w:t>
      </w:r>
      <w:r w:rsidR="00F46636">
        <w:t xml:space="preserve">Gleichzeitig ist zum Schutz des </w:t>
      </w:r>
      <w:proofErr w:type="spellStart"/>
      <w:r w:rsidR="00F46636">
        <w:t>Altorts</w:t>
      </w:r>
      <w:proofErr w:type="spellEnd"/>
      <w:r w:rsidR="00F46636">
        <w:t xml:space="preserve"> vor Hochwasser entlang der Umgehungsstraße am Main eine Spundwand mit Stahlbetonkopfbalken vorgesehen. </w:t>
      </w:r>
      <w:r w:rsidR="004234AF">
        <w:t xml:space="preserve">Im Mündungsbereich der Hafenlohr ist linksseitig </w:t>
      </w:r>
      <w:r w:rsidR="00C5414C">
        <w:t xml:space="preserve">der Hafenlohr über eine Länge von ca. 285 m eine Kombination aus Hochwasserschutzwand und Deich geplant. </w:t>
      </w:r>
    </w:p>
    <w:p w:rsidR="00E95936" w:rsidRDefault="00E95936" w:rsidP="00E95936">
      <w:pPr>
        <w:spacing w:after="0"/>
        <w:rPr>
          <w:i/>
        </w:rPr>
      </w:pPr>
    </w:p>
    <w:p w:rsidR="00E95936" w:rsidRDefault="0038693B" w:rsidP="0038693B">
      <w:pPr>
        <w:spacing w:after="0"/>
        <w:jc w:val="both"/>
        <w:rPr>
          <w:i/>
        </w:rPr>
      </w:pPr>
      <w:r w:rsidRPr="00552F4E">
        <w:t>Für das Vorhaben besteht eine Verpflichtung zur Durchführung einer Umweltverträglichkeitsprü</w:t>
      </w:r>
      <w:r>
        <w:t>fung (§ 5</w:t>
      </w:r>
      <w:r w:rsidRPr="00552F4E">
        <w:t xml:space="preserve"> UVPG).</w:t>
      </w:r>
    </w:p>
    <w:p w:rsidR="00E95936" w:rsidRDefault="00E95936" w:rsidP="00E95936">
      <w:pPr>
        <w:spacing w:after="0"/>
        <w:rPr>
          <w:i/>
        </w:rPr>
      </w:pPr>
    </w:p>
    <w:p w:rsidR="00E95936" w:rsidRPr="0038693B" w:rsidRDefault="00E95936" w:rsidP="0038693B">
      <w:pPr>
        <w:spacing w:after="0"/>
        <w:jc w:val="both"/>
      </w:pPr>
      <w:r w:rsidRPr="0038693B">
        <w:t>Für das Bauvorhaben einschließlich der landschaftspflegerischen Kompensations</w:t>
      </w:r>
      <w:r w:rsidR="004A0901">
        <w:t>-</w:t>
      </w:r>
      <w:r w:rsidRPr="0038693B">
        <w:t xml:space="preserve">maßnahmen werden Grundstücke in den Gemarkungen </w:t>
      </w:r>
      <w:r w:rsidR="002F6CE3" w:rsidRPr="0038693B">
        <w:t>Hafenlohr, Marktheidenfe</w:t>
      </w:r>
      <w:r w:rsidR="004A0901">
        <w:t>ld, Windheim und Bergrothenfels</w:t>
      </w:r>
      <w:r w:rsidRPr="0038693B">
        <w:t xml:space="preserve"> beansprucht.</w:t>
      </w:r>
    </w:p>
    <w:p w:rsidR="007778A7" w:rsidRPr="0038693B" w:rsidRDefault="007778A7" w:rsidP="0038693B">
      <w:pPr>
        <w:spacing w:after="0"/>
        <w:jc w:val="both"/>
      </w:pPr>
    </w:p>
    <w:p w:rsidR="007778A7" w:rsidRPr="0038693B" w:rsidRDefault="007778A7" w:rsidP="0038693B">
      <w:pPr>
        <w:spacing w:after="0"/>
        <w:jc w:val="both"/>
      </w:pPr>
      <w:r w:rsidRPr="0038693B">
        <w:t>Der Plan (Zeichnungen und Erläuterungen, die das Vorhaben, seinen Anlass und die von dem Vorhaben betroffenen Grundstücke und Anlagen des Vorhabens erkennen lassen), liegt zur allgemeinen Einsicht aus bei</w:t>
      </w:r>
    </w:p>
    <w:p w:rsidR="007778A7" w:rsidRPr="007778A7" w:rsidRDefault="007778A7" w:rsidP="007778A7">
      <w:pPr>
        <w:spacing w:after="0" w:line="300" w:lineRule="auto"/>
        <w:ind w:right="-284"/>
        <w:rPr>
          <w:rFonts w:eastAsia="Times New Roman" w:cs="Times New Roman"/>
          <w:szCs w:val="20"/>
          <w:lang w:eastAsia="de-DE"/>
        </w:rPr>
      </w:pPr>
    </w:p>
    <w:p w:rsidR="007778A7" w:rsidRPr="007778A7" w:rsidRDefault="007778A7"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sidRPr="007778A7">
        <w:rPr>
          <w:rFonts w:eastAsia="Times New Roman" w:cs="Times New Roman"/>
          <w:sz w:val="20"/>
          <w:szCs w:val="20"/>
          <w:lang w:eastAsia="de-DE"/>
        </w:rPr>
        <w:t>Anschrift der Stadt/Gemeinde/Verwaltungsgemeinschaft/des Landratsamts, Zimmer-Nr.</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Verwaltungsgemeinschaft Marktheidenfeld</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1. Obergeschoss</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proofErr w:type="spellStart"/>
      <w:r>
        <w:rPr>
          <w:rFonts w:eastAsia="Times New Roman" w:cs="Times New Roman"/>
          <w:sz w:val="20"/>
          <w:szCs w:val="20"/>
          <w:lang w:eastAsia="de-DE"/>
        </w:rPr>
        <w:t>Petzoltstraße</w:t>
      </w:r>
      <w:proofErr w:type="spellEnd"/>
      <w:r>
        <w:rPr>
          <w:rFonts w:eastAsia="Times New Roman" w:cs="Times New Roman"/>
          <w:sz w:val="20"/>
          <w:szCs w:val="20"/>
          <w:lang w:eastAsia="de-DE"/>
        </w:rPr>
        <w:t xml:space="preserve"> 21</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Zimmer-Nr. 7</w:t>
      </w:r>
    </w:p>
    <w:p w:rsid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97828 Marktheidenfeld</w:t>
      </w:r>
    </w:p>
    <w:p w:rsidR="007778A7" w:rsidRPr="004A0901" w:rsidRDefault="007778A7" w:rsidP="007778A7">
      <w:pPr>
        <w:pBdr>
          <w:left w:val="single" w:sz="6" w:space="1" w:color="auto"/>
          <w:right w:val="single" w:sz="6" w:space="1" w:color="auto"/>
        </w:pBdr>
        <w:spacing w:after="0" w:line="240" w:lineRule="auto"/>
        <w:ind w:right="-286"/>
        <w:rPr>
          <w:rFonts w:eastAsia="Times New Roman" w:cs="Times New Roman"/>
          <w:sz w:val="20"/>
          <w:szCs w:val="20"/>
          <w:lang w:eastAsia="de-DE"/>
        </w:rPr>
      </w:pPr>
      <w:r w:rsidRPr="007778A7">
        <w:rPr>
          <w:rFonts w:eastAsia="Times New Roman" w:cs="Times New Roman"/>
          <w:sz w:val="20"/>
          <w:szCs w:val="20"/>
          <w:lang w:eastAsia="de-DE"/>
        </w:rPr>
        <w:t>in der Zeit (von - bis)</w:t>
      </w:r>
    </w:p>
    <w:p w:rsidR="007778A7" w:rsidRPr="007778A7" w:rsidRDefault="00A60160" w:rsidP="007778A7">
      <w:pPr>
        <w:pBdr>
          <w:left w:val="single" w:sz="6" w:space="1" w:color="auto"/>
          <w:right w:val="single" w:sz="6" w:space="1" w:color="auto"/>
        </w:pBdr>
        <w:spacing w:after="0" w:line="240" w:lineRule="auto"/>
        <w:ind w:right="-286"/>
        <w:jc w:val="center"/>
        <w:rPr>
          <w:rFonts w:eastAsia="Times New Roman" w:cs="Times New Roman"/>
          <w:b/>
          <w:sz w:val="20"/>
          <w:szCs w:val="20"/>
          <w:lang w:eastAsia="de-DE"/>
        </w:rPr>
      </w:pPr>
      <w:r>
        <w:rPr>
          <w:rFonts w:eastAsia="Times New Roman" w:cs="Times New Roman"/>
          <w:b/>
          <w:sz w:val="20"/>
          <w:szCs w:val="20"/>
          <w:lang w:eastAsia="de-DE"/>
        </w:rPr>
        <w:t>04.06.</w:t>
      </w:r>
      <w:r w:rsidR="007778A7" w:rsidRPr="007778A7">
        <w:rPr>
          <w:rFonts w:eastAsia="Times New Roman" w:cs="Times New Roman"/>
          <w:b/>
          <w:sz w:val="20"/>
          <w:szCs w:val="20"/>
          <w:lang w:eastAsia="de-DE"/>
        </w:rPr>
        <w:t xml:space="preserve">2018 bis einschließlich </w:t>
      </w:r>
      <w:r>
        <w:rPr>
          <w:rFonts w:eastAsia="Times New Roman" w:cs="Times New Roman"/>
          <w:b/>
          <w:sz w:val="20"/>
          <w:szCs w:val="20"/>
          <w:lang w:eastAsia="de-DE"/>
        </w:rPr>
        <w:t>03.07.</w:t>
      </w:r>
      <w:r w:rsidR="007778A7" w:rsidRPr="007778A7">
        <w:rPr>
          <w:rFonts w:eastAsia="Times New Roman" w:cs="Times New Roman"/>
          <w:b/>
          <w:sz w:val="20"/>
          <w:szCs w:val="20"/>
          <w:lang w:eastAsia="de-DE"/>
        </w:rPr>
        <w:t>2018</w:t>
      </w:r>
    </w:p>
    <w:p w:rsidR="007778A7" w:rsidRPr="007778A7" w:rsidRDefault="007778A7" w:rsidP="007778A7">
      <w:pPr>
        <w:pBdr>
          <w:left w:val="single" w:sz="6" w:space="1" w:color="auto"/>
          <w:right w:val="single" w:sz="6" w:space="1" w:color="auto"/>
        </w:pBdr>
        <w:spacing w:after="0" w:line="240" w:lineRule="auto"/>
        <w:ind w:right="-286"/>
        <w:rPr>
          <w:rFonts w:eastAsia="Times New Roman" w:cs="Times New Roman"/>
          <w:sz w:val="20"/>
          <w:szCs w:val="20"/>
          <w:lang w:eastAsia="de-DE"/>
        </w:rPr>
      </w:pPr>
    </w:p>
    <w:p w:rsidR="007778A7" w:rsidRPr="007778A7" w:rsidRDefault="007778A7"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sidRPr="007778A7">
        <w:rPr>
          <w:rFonts w:eastAsia="Times New Roman" w:cs="Times New Roman"/>
          <w:sz w:val="20"/>
          <w:szCs w:val="20"/>
          <w:lang w:eastAsia="de-DE"/>
        </w:rPr>
        <w:t>während der Dienststunden (von - bis)</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Montag bis Freitag von 08:00 Uhr – 12:00 Uhr</w:t>
      </w:r>
    </w:p>
    <w:p w:rsidR="007778A7" w:rsidRPr="007778A7" w:rsidRDefault="00507EE3" w:rsidP="007778A7">
      <w:pPr>
        <w:pBdr>
          <w:top w:val="single" w:sz="6" w:space="1" w:color="auto"/>
          <w:left w:val="single" w:sz="6" w:space="1" w:color="auto"/>
          <w:bottom w:val="single" w:sz="6" w:space="1" w:color="auto"/>
          <w:right w:val="single" w:sz="6" w:space="1" w:color="auto"/>
        </w:pBdr>
        <w:spacing w:after="0" w:line="240" w:lineRule="auto"/>
        <w:ind w:right="-286"/>
        <w:rPr>
          <w:rFonts w:eastAsia="Times New Roman" w:cs="Times New Roman"/>
          <w:sz w:val="20"/>
          <w:szCs w:val="20"/>
          <w:lang w:eastAsia="de-DE"/>
        </w:rPr>
      </w:pPr>
      <w:r>
        <w:rPr>
          <w:rFonts w:eastAsia="Times New Roman" w:cs="Times New Roman"/>
          <w:sz w:val="20"/>
          <w:szCs w:val="20"/>
          <w:lang w:eastAsia="de-DE"/>
        </w:rPr>
        <w:t>Zusätzlich Montag und Dienstag von 13:00 Uhr – 15:00 Uhr sowie Donnerstag von 13:00 Uhr – 17:30 Uhr</w:t>
      </w:r>
    </w:p>
    <w:p w:rsidR="00E95936" w:rsidRDefault="007778A7" w:rsidP="005A14F5">
      <w:pPr>
        <w:spacing w:after="0"/>
        <w:jc w:val="both"/>
      </w:pPr>
      <w:r w:rsidRPr="007778A7">
        <w:lastRenderedPageBreak/>
        <w:t xml:space="preserve">Außerdem können die ausgelegten Unterlagen auf der Internetseite der Regierung von Unterfranken unter http://www.regierung.unterfranken.bayern.de unter der Rubrik "Planung und Bau" &gt; Straßenrechtliche Planfeststellungsverfahren &gt; Aktuell laufende Planfeststellungsverfahren </w:t>
      </w:r>
      <w:r w:rsidR="005A14F5">
        <w:t>(</w:t>
      </w:r>
      <w:hyperlink r:id="rId5" w:history="1">
        <w:r w:rsidR="005A14F5" w:rsidRPr="003D73EA">
          <w:rPr>
            <w:rStyle w:val="Hyperlink"/>
          </w:rPr>
          <w:t>http://www.regierung.unterfranken.bayern.de/aufgaben/4/uebersicht.html</w:t>
        </w:r>
      </w:hyperlink>
      <w:r w:rsidR="005A14F5">
        <w:rPr>
          <w:u w:val="single"/>
        </w:rPr>
        <w:t>)</w:t>
      </w:r>
      <w:r w:rsidR="005A14F5">
        <w:t xml:space="preserve"> </w:t>
      </w:r>
      <w:r w:rsidRPr="007778A7">
        <w:t>eingesehen werden. Maßgeblich ist jedoch allein der Inhalt der ausgelegten Unterlagen.</w:t>
      </w:r>
    </w:p>
    <w:p w:rsidR="007778A7" w:rsidRDefault="007778A7" w:rsidP="007778A7">
      <w:pPr>
        <w:spacing w:after="0"/>
      </w:pPr>
    </w:p>
    <w:p w:rsidR="007778A7" w:rsidRPr="0038693B" w:rsidRDefault="007778A7" w:rsidP="00C47BBE">
      <w:pPr>
        <w:numPr>
          <w:ilvl w:val="0"/>
          <w:numId w:val="1"/>
        </w:numPr>
        <w:spacing w:after="0" w:line="300" w:lineRule="auto"/>
        <w:ind w:left="709" w:hanging="709"/>
        <w:contextualSpacing/>
        <w:jc w:val="both"/>
      </w:pPr>
      <w:r w:rsidRPr="0038693B">
        <w:t xml:space="preserve">Bis </w:t>
      </w:r>
      <w:r w:rsidR="00C47BBE">
        <w:t>spätestens einen Monat nach</w:t>
      </w:r>
      <w:r w:rsidRPr="0038693B">
        <w:t xml:space="preserve"> Ablauf der Auslegungsfrist, das ist bis spätestens zum</w:t>
      </w:r>
    </w:p>
    <w:p w:rsidR="007778A7" w:rsidRPr="0038693B" w:rsidRDefault="007778A7" w:rsidP="007778A7">
      <w:pPr>
        <w:spacing w:after="0" w:line="240" w:lineRule="auto"/>
        <w:ind w:right="-284"/>
      </w:pPr>
    </w:p>
    <w:p w:rsidR="007778A7" w:rsidRPr="00A60160" w:rsidRDefault="00C47BBE" w:rsidP="007778A7">
      <w:pPr>
        <w:spacing w:after="0" w:line="240" w:lineRule="auto"/>
        <w:ind w:right="-284"/>
        <w:jc w:val="center"/>
        <w:rPr>
          <w:b/>
        </w:rPr>
      </w:pPr>
      <w:r>
        <w:rPr>
          <w:b/>
        </w:rPr>
        <w:t>03.08</w:t>
      </w:r>
      <w:r w:rsidR="007778A7" w:rsidRPr="00A60160">
        <w:rPr>
          <w:b/>
        </w:rPr>
        <w:t>.2018,</w:t>
      </w:r>
    </w:p>
    <w:p w:rsidR="007778A7" w:rsidRPr="0038693B" w:rsidRDefault="007778A7" w:rsidP="007778A7">
      <w:pPr>
        <w:spacing w:after="0" w:line="240" w:lineRule="auto"/>
        <w:ind w:right="-284"/>
      </w:pPr>
    </w:p>
    <w:p w:rsidR="007778A7" w:rsidRPr="0038693B" w:rsidRDefault="007778A7" w:rsidP="0038693B">
      <w:pPr>
        <w:spacing w:after="0" w:line="300" w:lineRule="auto"/>
        <w:ind w:left="705"/>
        <w:jc w:val="both"/>
      </w:pPr>
      <w:r w:rsidRPr="0038693B">
        <w:t xml:space="preserve">kann jeder, dessen Belange durch das Vorhaben berührt werden, gegen den Plan Einwendungen erheben. </w:t>
      </w:r>
    </w:p>
    <w:p w:rsidR="007778A7" w:rsidRPr="0038693B" w:rsidRDefault="007778A7" w:rsidP="0038693B">
      <w:pPr>
        <w:spacing w:after="0" w:line="300" w:lineRule="auto"/>
        <w:ind w:left="705"/>
        <w:jc w:val="both"/>
      </w:pPr>
    </w:p>
    <w:p w:rsidR="007778A7" w:rsidRPr="0038693B" w:rsidRDefault="007778A7" w:rsidP="0038693B">
      <w:pPr>
        <w:spacing w:after="0" w:line="300" w:lineRule="auto"/>
        <w:ind w:left="705"/>
        <w:jc w:val="both"/>
      </w:pPr>
      <w:r w:rsidRPr="0038693B">
        <w:t>Vereinigungen, die auf Grund einer Anerkennung nach anderen Rechtsvorschriften befugt sind, Rechtsbehelfe nach der Verwaltungsgerichtsordnung gegen einen Planfeststellungsbeschluss (Art. 74 BayVwVfG) einzulegen, können bis zum Ablauf der vorgenannten Frist zu dem Vorhaben Stellung nehmen.</w:t>
      </w:r>
    </w:p>
    <w:p w:rsidR="007778A7" w:rsidRPr="0038693B" w:rsidRDefault="007778A7" w:rsidP="0038693B">
      <w:pPr>
        <w:spacing w:after="0" w:line="300" w:lineRule="auto"/>
        <w:ind w:left="705"/>
        <w:jc w:val="both"/>
      </w:pPr>
    </w:p>
    <w:p w:rsidR="007778A7" w:rsidRPr="0038693B" w:rsidRDefault="007778A7" w:rsidP="0038693B">
      <w:pPr>
        <w:spacing w:after="0" w:line="240" w:lineRule="auto"/>
        <w:ind w:left="705"/>
        <w:jc w:val="both"/>
      </w:pPr>
      <w:r w:rsidRPr="0038693B">
        <w:t>Die Einwendungen und Stellungnahmen sind schriftlich oder zur Niederschrift bei</w:t>
      </w:r>
    </w:p>
    <w:p w:rsidR="007778A7" w:rsidRPr="007778A7" w:rsidRDefault="007778A7" w:rsidP="007778A7">
      <w:pPr>
        <w:spacing w:after="0" w:line="240" w:lineRule="auto"/>
        <w:ind w:left="709" w:right="-2"/>
        <w:rPr>
          <w:rFonts w:eastAsia="Times New Roman" w:cs="Times New Roman"/>
          <w:szCs w:val="20"/>
          <w:lang w:eastAsia="de-DE"/>
        </w:rPr>
      </w:pPr>
    </w:p>
    <w:p w:rsidR="007778A7" w:rsidRPr="007778A7" w:rsidRDefault="007778A7"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r w:rsidRPr="007778A7">
        <w:rPr>
          <w:rFonts w:eastAsia="Times New Roman" w:cs="Times New Roman"/>
          <w:sz w:val="20"/>
          <w:szCs w:val="20"/>
          <w:lang w:eastAsia="de-DE"/>
        </w:rPr>
        <w:t>Anschrift der Stadt/Gemeinde/Verwaltungsgemeinschaft/des Landratsamts, Zimmer-Nr.</w:t>
      </w:r>
    </w:p>
    <w:p w:rsidR="007778A7" w:rsidRPr="007778A7" w:rsidRDefault="00507EE3"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r>
        <w:rPr>
          <w:rFonts w:eastAsia="Times New Roman" w:cs="Times New Roman"/>
          <w:sz w:val="20"/>
          <w:szCs w:val="20"/>
          <w:lang w:eastAsia="de-DE"/>
        </w:rPr>
        <w:t>Verwaltungsgemeinschaft Marktheidenfeld</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1. Obergeschoss</w:t>
      </w:r>
    </w:p>
    <w:p w:rsidR="007778A7" w:rsidRPr="007778A7" w:rsidRDefault="00507EE3"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proofErr w:type="spellStart"/>
      <w:r>
        <w:rPr>
          <w:rFonts w:eastAsia="Times New Roman" w:cs="Times New Roman"/>
          <w:sz w:val="20"/>
          <w:szCs w:val="20"/>
          <w:lang w:eastAsia="de-DE"/>
        </w:rPr>
        <w:t>Petzoltstraße</w:t>
      </w:r>
      <w:proofErr w:type="spellEnd"/>
      <w:r>
        <w:rPr>
          <w:rFonts w:eastAsia="Times New Roman" w:cs="Times New Roman"/>
          <w:sz w:val="20"/>
          <w:szCs w:val="20"/>
          <w:lang w:eastAsia="de-DE"/>
        </w:rPr>
        <w:t xml:space="preserve"> 21</w:t>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r>
      <w:r>
        <w:rPr>
          <w:rFonts w:eastAsia="Times New Roman" w:cs="Times New Roman"/>
          <w:sz w:val="20"/>
          <w:szCs w:val="20"/>
          <w:lang w:eastAsia="de-DE"/>
        </w:rPr>
        <w:tab/>
        <w:t xml:space="preserve">        Zimmer-Nr. 7</w:t>
      </w:r>
    </w:p>
    <w:p w:rsidR="007778A7" w:rsidRPr="007778A7" w:rsidRDefault="00507EE3"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r>
        <w:rPr>
          <w:rFonts w:eastAsia="Times New Roman" w:cs="Times New Roman"/>
          <w:sz w:val="20"/>
          <w:szCs w:val="20"/>
          <w:lang w:eastAsia="de-DE"/>
        </w:rPr>
        <w:t>97828 Marktheidenfeld</w:t>
      </w:r>
    </w:p>
    <w:p w:rsidR="007778A7" w:rsidRPr="007778A7" w:rsidRDefault="007778A7"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p>
    <w:p w:rsidR="007778A7" w:rsidRPr="007778A7" w:rsidRDefault="007778A7" w:rsidP="007778A7">
      <w:pPr>
        <w:pBdr>
          <w:top w:val="single" w:sz="6" w:space="1" w:color="auto"/>
          <w:left w:val="single" w:sz="6" w:space="0" w:color="auto"/>
          <w:bottom w:val="single" w:sz="6" w:space="1" w:color="auto"/>
          <w:right w:val="single" w:sz="6" w:space="1" w:color="auto"/>
        </w:pBdr>
        <w:spacing w:after="0" w:line="240" w:lineRule="auto"/>
        <w:ind w:left="709" w:right="-2"/>
        <w:rPr>
          <w:rFonts w:eastAsia="Times New Roman" w:cs="Times New Roman"/>
          <w:sz w:val="20"/>
          <w:szCs w:val="20"/>
          <w:lang w:eastAsia="de-DE"/>
        </w:rPr>
      </w:pPr>
    </w:p>
    <w:p w:rsidR="007778A7" w:rsidRPr="007778A7" w:rsidRDefault="007778A7" w:rsidP="007778A7">
      <w:pPr>
        <w:spacing w:after="0" w:line="240" w:lineRule="auto"/>
        <w:ind w:left="709" w:firstLine="708"/>
        <w:rPr>
          <w:rFonts w:eastAsia="Times New Roman" w:cs="Times New Roman"/>
          <w:szCs w:val="20"/>
          <w:lang w:eastAsia="de-DE"/>
        </w:rPr>
      </w:pPr>
    </w:p>
    <w:p w:rsidR="007778A7" w:rsidRPr="007778A7" w:rsidRDefault="007778A7" w:rsidP="007778A7">
      <w:pPr>
        <w:spacing w:after="0" w:line="240" w:lineRule="auto"/>
        <w:ind w:firstLine="708"/>
        <w:rPr>
          <w:rFonts w:eastAsia="Times New Roman" w:cs="Times New Roman"/>
          <w:szCs w:val="20"/>
          <w:lang w:eastAsia="de-DE"/>
        </w:rPr>
      </w:pPr>
      <w:r w:rsidRPr="007778A7">
        <w:rPr>
          <w:rFonts w:eastAsia="Times New Roman" w:cs="Times New Roman"/>
          <w:szCs w:val="20"/>
          <w:lang w:eastAsia="de-DE"/>
        </w:rPr>
        <w:t>oder bei der Anhörungsbehörde</w:t>
      </w:r>
    </w:p>
    <w:p w:rsidR="007778A7" w:rsidRPr="007778A7" w:rsidRDefault="007778A7" w:rsidP="007778A7">
      <w:pPr>
        <w:spacing w:after="0" w:line="240" w:lineRule="auto"/>
        <w:rPr>
          <w:rFonts w:eastAsia="Times New Roman" w:cs="Times New Roman"/>
          <w:szCs w:val="20"/>
          <w:lang w:eastAsia="de-DE"/>
        </w:rPr>
      </w:pPr>
    </w:p>
    <w:p w:rsidR="007778A7" w:rsidRPr="007778A7" w:rsidRDefault="007778A7" w:rsidP="007778A7">
      <w:pPr>
        <w:spacing w:after="0" w:line="240" w:lineRule="auto"/>
        <w:rPr>
          <w:rFonts w:eastAsia="Times New Roman" w:cs="Times New Roman"/>
          <w:b/>
          <w:szCs w:val="20"/>
          <w:lang w:eastAsia="de-DE"/>
        </w:rPr>
      </w:pPr>
      <w:r w:rsidRPr="007778A7">
        <w:rPr>
          <w:rFonts w:eastAsia="Times New Roman" w:cs="Times New Roman"/>
          <w:b/>
          <w:szCs w:val="20"/>
          <w:lang w:eastAsia="de-DE"/>
        </w:rPr>
        <w:tab/>
        <w:t>Regierung von Unterfranken, Peterplatz 9, 97070 Würzburg,</w:t>
      </w:r>
    </w:p>
    <w:p w:rsidR="007778A7" w:rsidRPr="007778A7" w:rsidRDefault="007778A7" w:rsidP="007778A7">
      <w:pPr>
        <w:spacing w:after="0" w:line="240" w:lineRule="auto"/>
        <w:rPr>
          <w:rFonts w:eastAsia="Times New Roman" w:cs="Times New Roman"/>
          <w:b/>
          <w:szCs w:val="20"/>
          <w:lang w:eastAsia="de-DE"/>
        </w:rPr>
      </w:pPr>
    </w:p>
    <w:p w:rsidR="007778A7" w:rsidRPr="007778A7" w:rsidRDefault="007778A7" w:rsidP="007778A7">
      <w:pPr>
        <w:spacing w:after="0" w:line="240" w:lineRule="auto"/>
        <w:rPr>
          <w:rFonts w:eastAsia="Times New Roman" w:cs="Times New Roman"/>
          <w:szCs w:val="20"/>
          <w:lang w:eastAsia="de-DE"/>
        </w:rPr>
      </w:pPr>
      <w:r w:rsidRPr="007778A7">
        <w:rPr>
          <w:rFonts w:eastAsia="Times New Roman" w:cs="Times New Roman"/>
          <w:szCs w:val="20"/>
          <w:lang w:eastAsia="de-DE"/>
        </w:rPr>
        <w:tab/>
        <w:t>zu erheben bzw. abzugeben.</w:t>
      </w:r>
    </w:p>
    <w:p w:rsidR="007778A7" w:rsidRPr="007778A7" w:rsidRDefault="007778A7" w:rsidP="007778A7">
      <w:pPr>
        <w:spacing w:after="0" w:line="300" w:lineRule="auto"/>
        <w:rPr>
          <w:rFonts w:eastAsia="Times New Roman" w:cs="Times New Roman"/>
          <w:szCs w:val="20"/>
          <w:lang w:eastAsia="de-DE"/>
        </w:rPr>
      </w:pPr>
    </w:p>
    <w:p w:rsidR="007778A7" w:rsidRPr="007778A7" w:rsidRDefault="007778A7" w:rsidP="007778A7">
      <w:pPr>
        <w:spacing w:after="0" w:line="300" w:lineRule="auto"/>
        <w:ind w:left="705"/>
        <w:jc w:val="both"/>
        <w:rPr>
          <w:rFonts w:eastAsia="Times New Roman" w:cs="Times New Roman"/>
          <w:szCs w:val="20"/>
          <w:lang w:eastAsia="de-DE"/>
        </w:rPr>
      </w:pPr>
      <w:r w:rsidRPr="007778A7">
        <w:rPr>
          <w:rFonts w:eastAsia="Times New Roman" w:cs="Times New Roman"/>
          <w:szCs w:val="20"/>
          <w:lang w:eastAsia="de-DE"/>
        </w:rPr>
        <w:t xml:space="preserve">Einwendungen und Äußerungen können auch elektronisch mit einer qualifizierten elektronischen Signatur nach dem Signaturgesetz versehen unter der Adresse </w:t>
      </w:r>
      <w:r w:rsidR="00507EE3">
        <w:rPr>
          <w:rFonts w:eastAsia="Times New Roman" w:cs="Times New Roman"/>
          <w:b/>
          <w:szCs w:val="20"/>
          <w:lang w:eastAsia="de-DE"/>
        </w:rPr>
        <w:t>bauamt@vgem-marktheidenfeld.de</w:t>
      </w:r>
      <w:r w:rsidRPr="007778A7">
        <w:rPr>
          <w:rFonts w:eastAsia="Times New Roman" w:cs="Times New Roman"/>
          <w:szCs w:val="20"/>
          <w:lang w:eastAsia="de-DE"/>
        </w:rPr>
        <w:t xml:space="preserve"> oder </w:t>
      </w:r>
      <w:r w:rsidRPr="007778A7">
        <w:rPr>
          <w:rFonts w:eastAsia="Times New Roman" w:cs="Times New Roman"/>
          <w:b/>
          <w:szCs w:val="20"/>
          <w:lang w:eastAsia="de-DE"/>
        </w:rPr>
        <w:t>poststelle@reg-ufr.bayern.de</w:t>
      </w:r>
      <w:r w:rsidRPr="007778A7">
        <w:rPr>
          <w:rFonts w:eastAsia="Times New Roman" w:cs="Times New Roman"/>
          <w:szCs w:val="20"/>
          <w:lang w:eastAsia="de-DE"/>
        </w:rPr>
        <w:t xml:space="preserve"> vorgebracht werden. Im Übrigen sind Einwendungen und Äußerungen, die elektronisch übermittelt werden (z.B. E-Mail ohne qualifizierte elektronische Signatur), unzulässig.</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spacing w:after="0" w:line="300" w:lineRule="auto"/>
        <w:ind w:left="705"/>
        <w:jc w:val="both"/>
        <w:rPr>
          <w:rFonts w:eastAsia="Times New Roman" w:cs="Times New Roman"/>
          <w:szCs w:val="20"/>
          <w:lang w:eastAsia="de-DE"/>
        </w:rPr>
      </w:pPr>
      <w:r w:rsidRPr="007778A7">
        <w:rPr>
          <w:rFonts w:eastAsia="Times New Roman" w:cs="Times New Roman"/>
          <w:szCs w:val="20"/>
          <w:lang w:eastAsia="de-DE"/>
        </w:rPr>
        <w:t xml:space="preserve">Die Einwendungen bzw. Stellungnahmen müssen den geltend gemachten Belang und das Maß seiner Beeinträchtigung erkennen lassen. </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tabs>
          <w:tab w:val="left" w:pos="9356"/>
        </w:tabs>
        <w:spacing w:after="0" w:line="300" w:lineRule="auto"/>
        <w:ind w:left="708"/>
        <w:jc w:val="both"/>
        <w:rPr>
          <w:rFonts w:eastAsia="Times New Roman" w:cs="Times New Roman"/>
          <w:szCs w:val="20"/>
          <w:lang w:eastAsia="de-DE"/>
        </w:rPr>
      </w:pPr>
      <w:r w:rsidRPr="007778A7">
        <w:rPr>
          <w:rFonts w:eastAsia="Times New Roman" w:cs="Times New Roman"/>
          <w:szCs w:val="20"/>
          <w:lang w:eastAsia="de-DE"/>
        </w:rPr>
        <w:t xml:space="preserve">Bei Einwendungen, die von mehr als 50 Personen auf Unterschriftslisten unterzeichnet oder in Form vervielfältigter gleichlautender Texte eingereicht werden (gleichförmige Einwendungen), ist ein Unterzeichner mit Namen, Beruf und Anschrift als Vertreter der übrigen Unterzeichner für das Verfahren zu bezeichnen, soweit er </w:t>
      </w:r>
      <w:r w:rsidRPr="007778A7">
        <w:rPr>
          <w:rFonts w:eastAsia="Times New Roman" w:cs="Times New Roman"/>
          <w:szCs w:val="20"/>
          <w:lang w:eastAsia="de-DE"/>
        </w:rPr>
        <w:lastRenderedPageBreak/>
        <w:t>nicht von ihnen als Bevollmächtigter bestellt worden ist. Diese Angaben müssen deutlich sichtbar auf jeder mit einer Unterschrift versehenen Seite enthalten sein. Vertreter kann nur eine natürliche Person sein. Andernfalls können diese Einwendungen unberücksichtigt bleiben</w:t>
      </w:r>
      <w:r w:rsidRPr="007778A7">
        <w:rPr>
          <w:rFonts w:eastAsia="Times New Roman" w:cs="Times New Roman"/>
          <w:i/>
          <w:szCs w:val="20"/>
          <w:lang w:eastAsia="de-DE"/>
        </w:rPr>
        <w:t>.</w:t>
      </w:r>
    </w:p>
    <w:p w:rsidR="007778A7" w:rsidRPr="007778A7" w:rsidRDefault="007778A7" w:rsidP="007778A7">
      <w:pPr>
        <w:tabs>
          <w:tab w:val="left" w:pos="9356"/>
        </w:tabs>
        <w:spacing w:after="0" w:line="300" w:lineRule="auto"/>
        <w:ind w:left="708"/>
        <w:jc w:val="both"/>
        <w:rPr>
          <w:rFonts w:eastAsia="Times New Roman" w:cs="Times New Roman"/>
          <w:szCs w:val="20"/>
          <w:lang w:eastAsia="de-DE"/>
        </w:rPr>
      </w:pPr>
    </w:p>
    <w:p w:rsidR="007778A7" w:rsidRPr="007778A7" w:rsidRDefault="007778A7" w:rsidP="007778A7">
      <w:pPr>
        <w:numPr>
          <w:ilvl w:val="0"/>
          <w:numId w:val="2"/>
        </w:numPr>
        <w:tabs>
          <w:tab w:val="left" w:pos="9072"/>
        </w:tabs>
        <w:spacing w:after="0" w:line="300" w:lineRule="auto"/>
        <w:jc w:val="both"/>
        <w:rPr>
          <w:rFonts w:eastAsia="Times New Roman" w:cs="Times New Roman"/>
          <w:szCs w:val="20"/>
          <w:lang w:eastAsia="de-DE"/>
        </w:rPr>
      </w:pPr>
      <w:r w:rsidRPr="007778A7">
        <w:rPr>
          <w:rFonts w:eastAsia="Times New Roman" w:cs="Times New Roman"/>
          <w:szCs w:val="20"/>
          <w:lang w:eastAsia="de-DE"/>
        </w:rPr>
        <w:t>Diese ortsübliche Bekanntmachung dient auch der Benachrichtigung der Vereinigungen, die auf Grund einer Anerkennung nach anderen Rechtsvorschriften befugt sind, Rechtsbehelfe nach der Verwaltungsgerichtsordnung gegen einen Planfeststellungsbeschluss (Art. 74 BayVwVfG) einzulegen, von der Auslegung des Plans.</w:t>
      </w:r>
    </w:p>
    <w:p w:rsidR="007778A7" w:rsidRPr="007778A7" w:rsidRDefault="007778A7" w:rsidP="007778A7">
      <w:pPr>
        <w:tabs>
          <w:tab w:val="left" w:pos="9072"/>
        </w:tabs>
        <w:spacing w:after="0" w:line="300" w:lineRule="auto"/>
        <w:ind w:left="709"/>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 xml:space="preserve">Nach Ablauf der </w:t>
      </w:r>
      <w:r w:rsidR="00D65097">
        <w:rPr>
          <w:rFonts w:eastAsia="Times New Roman" w:cs="Times New Roman"/>
          <w:szCs w:val="20"/>
          <w:lang w:eastAsia="de-DE"/>
        </w:rPr>
        <w:t>Äußerungs</w:t>
      </w:r>
      <w:r w:rsidRPr="007778A7">
        <w:rPr>
          <w:rFonts w:eastAsia="Times New Roman" w:cs="Times New Roman"/>
          <w:szCs w:val="20"/>
          <w:lang w:eastAsia="de-DE"/>
        </w:rPr>
        <w:t>frist, also mit Ablauf des</w:t>
      </w:r>
      <w:r>
        <w:rPr>
          <w:rFonts w:eastAsia="Times New Roman" w:cs="Times New Roman"/>
          <w:szCs w:val="20"/>
          <w:lang w:eastAsia="de-DE"/>
        </w:rPr>
        <w:t xml:space="preserve"> </w:t>
      </w:r>
      <w:r w:rsidR="00D65097">
        <w:rPr>
          <w:rFonts w:eastAsia="Times New Roman" w:cs="Times New Roman"/>
          <w:b/>
          <w:szCs w:val="20"/>
          <w:lang w:eastAsia="de-DE"/>
        </w:rPr>
        <w:t>03</w:t>
      </w:r>
      <w:r w:rsidR="00A60160">
        <w:rPr>
          <w:rFonts w:eastAsia="Times New Roman" w:cs="Times New Roman"/>
          <w:b/>
          <w:szCs w:val="20"/>
          <w:lang w:eastAsia="de-DE"/>
        </w:rPr>
        <w:t>.0</w:t>
      </w:r>
      <w:r w:rsidR="00D65097">
        <w:rPr>
          <w:rFonts w:eastAsia="Times New Roman" w:cs="Times New Roman"/>
          <w:b/>
          <w:szCs w:val="20"/>
          <w:lang w:eastAsia="de-DE"/>
        </w:rPr>
        <w:t>8</w:t>
      </w:r>
      <w:r w:rsidR="00A60160">
        <w:rPr>
          <w:rFonts w:eastAsia="Times New Roman" w:cs="Times New Roman"/>
          <w:b/>
          <w:szCs w:val="20"/>
          <w:lang w:eastAsia="de-DE"/>
        </w:rPr>
        <w:t>.</w:t>
      </w:r>
      <w:r w:rsidRPr="007778A7">
        <w:rPr>
          <w:rFonts w:eastAsia="Times New Roman" w:cs="Times New Roman"/>
          <w:b/>
          <w:szCs w:val="20"/>
          <w:lang w:eastAsia="de-DE"/>
        </w:rPr>
        <w:t>2018</w:t>
      </w:r>
      <w:r w:rsidRPr="007778A7">
        <w:rPr>
          <w:rFonts w:eastAsia="Times New Roman" w:cs="Times New Roman"/>
          <w:szCs w:val="20"/>
          <w:lang w:eastAsia="de-DE"/>
        </w:rPr>
        <w:t xml:space="preserve">, sind </w:t>
      </w:r>
      <w:r w:rsidR="00D65097">
        <w:rPr>
          <w:rFonts w:eastAsia="Times New Roman" w:cs="Times New Roman"/>
          <w:szCs w:val="20"/>
          <w:lang w:eastAsia="de-DE"/>
        </w:rPr>
        <w:t xml:space="preserve">für dieses Verwaltungsverfahren </w:t>
      </w:r>
      <w:r w:rsidRPr="007778A7">
        <w:rPr>
          <w:rFonts w:eastAsia="Times New Roman" w:cs="Times New Roman"/>
          <w:szCs w:val="20"/>
          <w:lang w:eastAsia="de-DE"/>
        </w:rPr>
        <w:t xml:space="preserve">alle </w:t>
      </w:r>
      <w:r w:rsidR="00C12E6D">
        <w:rPr>
          <w:rFonts w:eastAsia="Times New Roman" w:cs="Times New Roman"/>
          <w:szCs w:val="20"/>
          <w:lang w:eastAsia="de-DE"/>
        </w:rPr>
        <w:t>Äußerungen</w:t>
      </w:r>
      <w:r w:rsidRPr="007778A7">
        <w:rPr>
          <w:rFonts w:eastAsia="Times New Roman" w:cs="Times New Roman"/>
          <w:szCs w:val="20"/>
          <w:lang w:eastAsia="de-DE"/>
        </w:rPr>
        <w:t xml:space="preserve"> ausgeschlossen, die nicht auf besonderen privatrechtlichen Titeln beruhen (</w:t>
      </w:r>
      <w:r w:rsidR="00D65097">
        <w:rPr>
          <w:rFonts w:eastAsia="Times New Roman" w:cs="Times New Roman"/>
          <w:szCs w:val="20"/>
          <w:lang w:eastAsia="de-DE"/>
        </w:rPr>
        <w:t>§ 21 Abs.4 UVPG</w:t>
      </w:r>
      <w:r w:rsidRPr="007778A7">
        <w:rPr>
          <w:rFonts w:eastAsia="Times New Roman" w:cs="Times New Roman"/>
          <w:szCs w:val="20"/>
          <w:lang w:eastAsia="de-DE"/>
        </w:rPr>
        <w:t>).</w:t>
      </w:r>
      <w:r w:rsidR="003902BA">
        <w:rPr>
          <w:rFonts w:eastAsia="Times New Roman" w:cs="Times New Roman"/>
          <w:szCs w:val="20"/>
          <w:lang w:eastAsia="de-DE"/>
        </w:rPr>
        <w:t xml:space="preserve"> Dies gilt auch für Äußerungen von Vereinigungen.</w:t>
      </w:r>
    </w:p>
    <w:p w:rsidR="007778A7" w:rsidRPr="007778A7" w:rsidRDefault="007778A7" w:rsidP="007778A7">
      <w:pPr>
        <w:spacing w:after="0" w:line="300" w:lineRule="auto"/>
        <w:ind w:left="709"/>
        <w:jc w:val="both"/>
        <w:rPr>
          <w:rFonts w:eastAsia="Times New Roman" w:cs="Times New Roman"/>
          <w:szCs w:val="20"/>
          <w:lang w:eastAsia="de-DE"/>
        </w:rPr>
      </w:pPr>
    </w:p>
    <w:p w:rsidR="007778A7" w:rsidRPr="007778A7" w:rsidRDefault="006B2BDB" w:rsidP="007778A7">
      <w:pPr>
        <w:numPr>
          <w:ilvl w:val="0"/>
          <w:numId w:val="2"/>
        </w:numPr>
        <w:spacing w:after="0" w:line="300" w:lineRule="auto"/>
        <w:jc w:val="both"/>
        <w:rPr>
          <w:rFonts w:eastAsia="Times New Roman" w:cs="Times New Roman"/>
          <w:szCs w:val="20"/>
          <w:lang w:eastAsia="de-DE"/>
        </w:rPr>
      </w:pPr>
      <w:r w:rsidRPr="00E245FE">
        <w:rPr>
          <w:rFonts w:eastAsia="Times New Roman" w:cs="Times New Roman"/>
          <w:szCs w:val="20"/>
          <w:lang w:eastAsia="de-DE"/>
        </w:rPr>
        <w:t>Die Regierung von Unterfranken erörtert die rechtzeitig gegen den Plan erhobenen Einwendungen.</w:t>
      </w:r>
      <w:r>
        <w:rPr>
          <w:rFonts w:eastAsia="Times New Roman" w:cs="Times New Roman"/>
          <w:szCs w:val="20"/>
          <w:lang w:eastAsia="de-DE"/>
        </w:rPr>
        <w:t xml:space="preserve"> Der </w:t>
      </w:r>
      <w:r w:rsidR="001D147D">
        <w:rPr>
          <w:rFonts w:eastAsia="Times New Roman" w:cs="Times New Roman"/>
          <w:szCs w:val="20"/>
          <w:lang w:eastAsia="de-DE"/>
        </w:rPr>
        <w:t>Erörterungstermin wird</w:t>
      </w:r>
      <w:r w:rsidR="007778A7" w:rsidRPr="007778A7">
        <w:rPr>
          <w:rFonts w:eastAsia="Times New Roman" w:cs="Times New Roman"/>
          <w:szCs w:val="20"/>
          <w:lang w:eastAsia="de-DE"/>
        </w:rPr>
        <w:t xml:space="preserve"> mindestens eine Woche vorher ortsüblich bekannt gemacht.</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Diejenigen, die fristgerecht Einwendungen erhoben haben - bei gleichförmigen Einwendungen, deren Vertreter oder Bevollmächtigte - sowie die Vereinigungen, die fristgerecht Stellung genommen haben, werden von dem Erörterungstermin gesondert benachrichtigt. Falls mehr als 50 Benachrichtigungen vorzunehmen sind, können diejenigen,</w:t>
      </w:r>
      <w:r w:rsidR="001D147D">
        <w:rPr>
          <w:rFonts w:eastAsia="Times New Roman" w:cs="Times New Roman"/>
          <w:szCs w:val="20"/>
          <w:lang w:eastAsia="de-DE"/>
        </w:rPr>
        <w:t xml:space="preserve"> die Einwendungen erhoben</w:t>
      </w:r>
      <w:r w:rsidRPr="007778A7">
        <w:rPr>
          <w:rFonts w:eastAsia="Times New Roman" w:cs="Times New Roman"/>
          <w:szCs w:val="20"/>
          <w:lang w:eastAsia="de-DE"/>
        </w:rPr>
        <w:t xml:space="preserve"> bzw. als Vereinigung Stellung genommen haben, von dem Erörterungstermin durch öffentliche Bekanntmachung benachrichtigt werden.</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Die Vertretung durch einen Bevollmächtigten ist möglich. Die Bevollmächtigung ist auf Verlangen der Regierung von Unterfranken durch eine schriftliche Vollmacht nachzuweisen, die zu den Akten der Regierung von Unterfranken zu geben ist.</w:t>
      </w:r>
    </w:p>
    <w:p w:rsidR="007778A7" w:rsidRPr="007778A7" w:rsidRDefault="007778A7" w:rsidP="007778A7">
      <w:pPr>
        <w:spacing w:after="0" w:line="300" w:lineRule="auto"/>
        <w:ind w:left="709"/>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Bei Ausbleiben eines Beteiligten im Erörterungstermin kann auch ohne ihn verhandelt werden. Das Anhörungsverfahren ist mit Abschluss des Erörterungstermins beendet.</w:t>
      </w:r>
    </w:p>
    <w:p w:rsidR="007778A7" w:rsidRPr="007778A7" w:rsidRDefault="007778A7" w:rsidP="007778A7">
      <w:pPr>
        <w:spacing w:after="0" w:line="300" w:lineRule="auto"/>
        <w:ind w:left="709"/>
        <w:jc w:val="both"/>
        <w:rPr>
          <w:rFonts w:eastAsia="Times New Roman" w:cs="Times New Roman"/>
          <w:szCs w:val="20"/>
          <w:lang w:eastAsia="de-DE"/>
        </w:rPr>
      </w:pPr>
    </w:p>
    <w:p w:rsidR="007778A7" w:rsidRPr="007778A7" w:rsidRDefault="007778A7" w:rsidP="007778A7">
      <w:pPr>
        <w:spacing w:after="0" w:line="300" w:lineRule="auto"/>
        <w:ind w:left="709"/>
        <w:jc w:val="both"/>
        <w:rPr>
          <w:rFonts w:eastAsia="Times New Roman" w:cs="Times New Roman"/>
          <w:szCs w:val="20"/>
          <w:lang w:eastAsia="de-DE"/>
        </w:rPr>
      </w:pPr>
      <w:r w:rsidRPr="007778A7">
        <w:rPr>
          <w:rFonts w:eastAsia="Times New Roman" w:cs="Times New Roman"/>
          <w:szCs w:val="20"/>
          <w:lang w:eastAsia="de-DE"/>
        </w:rPr>
        <w:t>Der Erörterungstermin ist nicht öffentlich.</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Durch Einsichtnahme in die ausgelegten Planunterlagen, durch Äußerungen oder Erhebung von Einwendungen und durch Teilnahme am Erörterungstermin oder Bestellung eines Vertreters entstehende Aufwendungen können nicht erstattet werden.</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Entschädigungsansprüche, soweit über sie nicht in der Planfeststellung dem Grunde nach zu entscheiden ist, werden in einem gesonderten Entschädigungsverfahren behandelt.</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Über die Einwendungen und Stellungnahmen wird nach Abschluss des Anhörungsverfahrens durch die Planfeststellungsbehörde entschieden. Die Zustellung der Entscheidung (Planfeststellungsbeschluss) kann durch öffentliche Bekanntmachung ersetzt werden, wenn mehr als 50 Zustellungen vorzunehmen sind.</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Vom Beginn der Auslegung des Plans an treten die Anbaubeschränkungen nach Art. 23, 24 und 27 BayStrWG sowie die Veränderungssperre nach Art</w:t>
      </w:r>
      <w:r w:rsidR="00857147">
        <w:rPr>
          <w:rFonts w:eastAsia="Times New Roman" w:cs="Times New Roman"/>
          <w:szCs w:val="20"/>
          <w:lang w:eastAsia="de-DE"/>
        </w:rPr>
        <w:t>. 27 b BayStrWG in Kraft</w:t>
      </w:r>
      <w:r w:rsidRPr="007778A7">
        <w:rPr>
          <w:rFonts w:eastAsia="Times New Roman" w:cs="Times New Roman"/>
          <w:szCs w:val="20"/>
          <w:lang w:eastAsia="de-DE"/>
        </w:rPr>
        <w:t xml:space="preserve">. </w:t>
      </w:r>
    </w:p>
    <w:p w:rsidR="007778A7" w:rsidRPr="007778A7" w:rsidRDefault="007778A7" w:rsidP="007778A7">
      <w:pPr>
        <w:spacing w:after="0" w:line="300" w:lineRule="auto"/>
        <w:jc w:val="both"/>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Da für das Vorhaben die Durchführung einer Umweltverträglichkeitsprüfung notwendig ist, wird darauf hingewiesen, dass</w:t>
      </w:r>
    </w:p>
    <w:p w:rsidR="007778A7" w:rsidRPr="007778A7" w:rsidRDefault="007778A7" w:rsidP="007778A7">
      <w:pPr>
        <w:spacing w:after="0" w:line="240" w:lineRule="auto"/>
        <w:ind w:left="720"/>
        <w:contextualSpacing/>
        <w:rPr>
          <w:rFonts w:eastAsia="Times New Roman" w:cs="Times New Roman"/>
          <w:szCs w:val="20"/>
          <w:lang w:eastAsia="de-DE"/>
        </w:rPr>
      </w:pP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die für das Verfahren und die Entscheidung über die Zulässigkeit des Vorhabens zuständige Behörde die Regierung von Unterfranken ist,</w:t>
      </w: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über die Zulässigkeit des Vorhabens durch Planfeststellungsbeschluss entschieden wird,</w:t>
      </w: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ein UVP-Bericht vorgelegt wurde und die ausgelegten Planunterlagen die nach § 16 Abs. 1 UVPG notwendigen Angaben enthalten</w:t>
      </w:r>
      <w:r w:rsidR="001D147D">
        <w:rPr>
          <w:rFonts w:eastAsia="Times New Roman" w:cs="Times New Roman"/>
          <w:szCs w:val="20"/>
          <w:lang w:eastAsia="de-DE"/>
        </w:rPr>
        <w:t xml:space="preserve"> und</w:t>
      </w:r>
    </w:p>
    <w:p w:rsidR="007778A7" w:rsidRPr="007778A7" w:rsidRDefault="007778A7" w:rsidP="007778A7">
      <w:pPr>
        <w:numPr>
          <w:ilvl w:val="0"/>
          <w:numId w:val="3"/>
        </w:numPr>
        <w:tabs>
          <w:tab w:val="num" w:pos="993"/>
        </w:tabs>
        <w:spacing w:after="0" w:line="300" w:lineRule="auto"/>
        <w:ind w:left="993" w:hanging="284"/>
        <w:jc w:val="both"/>
        <w:rPr>
          <w:rFonts w:eastAsia="Times New Roman" w:cs="Times New Roman"/>
          <w:szCs w:val="20"/>
          <w:lang w:eastAsia="de-DE"/>
        </w:rPr>
      </w:pPr>
      <w:r w:rsidRPr="007778A7">
        <w:rPr>
          <w:rFonts w:eastAsia="Times New Roman" w:cs="Times New Roman"/>
          <w:szCs w:val="20"/>
          <w:lang w:eastAsia="de-DE"/>
        </w:rPr>
        <w:t>die Anhörung zu den ausgelegten Planunterlagen auch die Einbeziehung der Öffentlichkeit zu den Umweltauswirkungen des Vorhabens gemäß § 18 Abs. 1 UVPG ist.</w:t>
      </w:r>
    </w:p>
    <w:p w:rsidR="007778A7" w:rsidRPr="007778A7" w:rsidRDefault="007778A7" w:rsidP="007778A7">
      <w:pPr>
        <w:spacing w:after="0" w:line="240" w:lineRule="auto"/>
        <w:ind w:left="720"/>
        <w:contextualSpacing/>
        <w:rPr>
          <w:rFonts w:eastAsia="Times New Roman" w:cs="Times New Roman"/>
          <w:szCs w:val="20"/>
          <w:lang w:eastAsia="de-DE"/>
        </w:rPr>
      </w:pPr>
    </w:p>
    <w:p w:rsidR="007778A7" w:rsidRPr="007778A7" w:rsidRDefault="007778A7" w:rsidP="007778A7">
      <w:pPr>
        <w:numPr>
          <w:ilvl w:val="0"/>
          <w:numId w:val="2"/>
        </w:numPr>
        <w:spacing w:after="0" w:line="300" w:lineRule="auto"/>
        <w:jc w:val="both"/>
        <w:rPr>
          <w:rFonts w:eastAsia="Times New Roman" w:cs="Times New Roman"/>
          <w:szCs w:val="20"/>
          <w:lang w:eastAsia="de-DE"/>
        </w:rPr>
      </w:pPr>
      <w:r w:rsidRPr="007778A7">
        <w:rPr>
          <w:rFonts w:eastAsia="Times New Roman" w:cs="Times New Roman"/>
          <w:szCs w:val="20"/>
          <w:lang w:eastAsia="de-DE"/>
        </w:rPr>
        <w:t>Folgende Unterlagen über die Umweltauswirkungen des Vorhabens (§§ 16 und 19 UVPG) werden zur Einsicht für die Öffentlichkeit ausgelegt:</w:t>
      </w:r>
    </w:p>
    <w:p w:rsidR="007778A7" w:rsidRPr="007778A7" w:rsidRDefault="007778A7" w:rsidP="007778A7">
      <w:pPr>
        <w:spacing w:after="0" w:line="300" w:lineRule="auto"/>
        <w:ind w:left="709"/>
        <w:jc w:val="both"/>
        <w:rPr>
          <w:rFonts w:eastAsia="Times New Roman" w:cs="Times New Roman"/>
          <w:szCs w:val="20"/>
          <w:lang w:eastAsia="de-DE"/>
        </w:rPr>
      </w:pP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Projektbeschre</w:t>
      </w:r>
      <w:r w:rsidR="000A4729">
        <w:rPr>
          <w:rFonts w:eastAsia="Times New Roman" w:cs="Times New Roman"/>
          <w:szCs w:val="20"/>
          <w:lang w:eastAsia="de-DE"/>
        </w:rPr>
        <w:t>ibung mit Projektübersichtsplan</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Erläuterungsbericht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Erläuterungsbericht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Übersichtskarte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Übersichtslageplan – Straßenbau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Übersichtslageplan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Übersichtshöhenplan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Lagepläne – Straßenbau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Lagepläne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Höhenpläne - Straßenbau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Höhenpläne (Längsschnitte)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Lageplan der Entwässerungsmaßnahmen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Landschaftspflegerische Maßnahmen - Straßenbau und Hochwasserschutz</w:t>
      </w:r>
      <w:r w:rsidR="000A4729" w:rsidRPr="000A4729">
        <w:rPr>
          <w:rFonts w:eastAsia="Times New Roman" w:cs="Times New Roman"/>
          <w:szCs w:val="20"/>
          <w:lang w:eastAsia="de-DE"/>
        </w:rPr>
        <w:t xml:space="preserve">: </w:t>
      </w:r>
      <w:r w:rsidRPr="000A4729">
        <w:rPr>
          <w:rFonts w:eastAsia="Times New Roman" w:cs="Times New Roman"/>
          <w:szCs w:val="20"/>
          <w:lang w:eastAsia="de-DE"/>
        </w:rPr>
        <w:t>Maßnahmenübersichtsplan</w:t>
      </w:r>
      <w:r w:rsidR="000A4729" w:rsidRPr="000A4729">
        <w:rPr>
          <w:rFonts w:eastAsia="Times New Roman" w:cs="Times New Roman"/>
          <w:szCs w:val="20"/>
          <w:lang w:eastAsia="de-DE"/>
        </w:rPr>
        <w:t>,</w:t>
      </w:r>
      <w:r w:rsidRPr="000A4729">
        <w:rPr>
          <w:rFonts w:eastAsia="Times New Roman" w:cs="Times New Roman"/>
          <w:szCs w:val="20"/>
          <w:lang w:eastAsia="de-DE"/>
        </w:rPr>
        <w:t xml:space="preserve"> Landsch</w:t>
      </w:r>
      <w:r w:rsidR="000A4729" w:rsidRPr="000A4729">
        <w:rPr>
          <w:rFonts w:eastAsia="Times New Roman" w:cs="Times New Roman"/>
          <w:szCs w:val="20"/>
          <w:lang w:eastAsia="de-DE"/>
        </w:rPr>
        <w:t xml:space="preserve">aftspflegerischer Maßnahmenplan, </w:t>
      </w:r>
      <w:r w:rsidRPr="000A4729">
        <w:rPr>
          <w:rFonts w:eastAsia="Times New Roman" w:cs="Times New Roman"/>
          <w:szCs w:val="20"/>
          <w:lang w:eastAsia="de-DE"/>
        </w:rPr>
        <w:t>Maßnahmenblätter</w:t>
      </w:r>
      <w:r w:rsidR="000A4729">
        <w:rPr>
          <w:rFonts w:eastAsia="Times New Roman" w:cs="Times New Roman"/>
          <w:szCs w:val="20"/>
          <w:lang w:eastAsia="de-DE"/>
        </w:rPr>
        <w:t>,</w:t>
      </w:r>
      <w:r w:rsidRPr="000A4729">
        <w:rPr>
          <w:rFonts w:eastAsia="Times New Roman" w:cs="Times New Roman"/>
          <w:szCs w:val="20"/>
          <w:lang w:eastAsia="de-DE"/>
        </w:rPr>
        <w:t xml:space="preserve"> Tabellarische Gegenüberstellung von Eingriff und Kompensation</w:t>
      </w:r>
    </w:p>
    <w:p w:rsidR="0030700F" w:rsidRPr="00BE34A8" w:rsidRDefault="0030700F" w:rsidP="000A4729">
      <w:pPr>
        <w:numPr>
          <w:ilvl w:val="0"/>
          <w:numId w:val="4"/>
        </w:numPr>
        <w:spacing w:after="0" w:line="300" w:lineRule="auto"/>
        <w:jc w:val="both"/>
        <w:rPr>
          <w:rFonts w:eastAsia="Times New Roman" w:cs="Times New Roman"/>
          <w:szCs w:val="20"/>
          <w:lang w:eastAsia="de-DE"/>
        </w:rPr>
      </w:pPr>
      <w:r w:rsidRPr="00BE34A8">
        <w:rPr>
          <w:rFonts w:eastAsia="Times New Roman" w:cs="Times New Roman"/>
          <w:szCs w:val="20"/>
          <w:lang w:eastAsia="de-DE"/>
        </w:rPr>
        <w:t>Grunderwerb – Straßenbau</w:t>
      </w:r>
      <w:r w:rsidR="000A4729" w:rsidRPr="00BE34A8">
        <w:rPr>
          <w:rFonts w:eastAsia="Times New Roman" w:cs="Times New Roman"/>
          <w:szCs w:val="20"/>
          <w:lang w:eastAsia="de-DE"/>
        </w:rPr>
        <w:t xml:space="preserve">: Grunderwerbspläne und </w:t>
      </w:r>
      <w:r w:rsidRPr="00BE34A8">
        <w:rPr>
          <w:rFonts w:eastAsia="Times New Roman" w:cs="Times New Roman"/>
          <w:szCs w:val="20"/>
          <w:lang w:eastAsia="de-DE"/>
        </w:rPr>
        <w:t>Grunderwerbsverzeichnis</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 xml:space="preserve">Grunderwerb </w:t>
      </w:r>
      <w:r w:rsidR="001D4001" w:rsidRPr="001D4001">
        <w:rPr>
          <w:rFonts w:eastAsia="Times New Roman" w:cs="Times New Roman"/>
          <w:szCs w:val="20"/>
          <w:lang w:eastAsia="de-DE"/>
        </w:rPr>
        <w:t>–</w:t>
      </w:r>
      <w:r w:rsidRPr="001D4001">
        <w:rPr>
          <w:rFonts w:eastAsia="Times New Roman" w:cs="Times New Roman"/>
          <w:szCs w:val="20"/>
          <w:lang w:eastAsia="de-DE"/>
        </w:rPr>
        <w:t xml:space="preserve"> Hochwasserschutz</w:t>
      </w:r>
      <w:r w:rsidR="001D4001" w:rsidRPr="001D4001">
        <w:rPr>
          <w:rFonts w:eastAsia="Times New Roman" w:cs="Times New Roman"/>
          <w:szCs w:val="20"/>
          <w:lang w:eastAsia="de-DE"/>
        </w:rPr>
        <w:t>:</w:t>
      </w:r>
      <w:r w:rsidRPr="001D4001">
        <w:rPr>
          <w:rFonts w:eastAsia="Times New Roman" w:cs="Times New Roman"/>
          <w:szCs w:val="20"/>
          <w:lang w:eastAsia="de-DE"/>
        </w:rPr>
        <w:t xml:space="preserve"> Grunderwerbspläne </w:t>
      </w:r>
      <w:r w:rsidR="001D4001">
        <w:rPr>
          <w:rFonts w:eastAsia="Times New Roman" w:cs="Times New Roman"/>
          <w:szCs w:val="20"/>
          <w:lang w:eastAsia="de-DE"/>
        </w:rPr>
        <w:t xml:space="preserve">und </w:t>
      </w:r>
      <w:r w:rsidRPr="001D4001">
        <w:rPr>
          <w:rFonts w:eastAsia="Times New Roman" w:cs="Times New Roman"/>
          <w:szCs w:val="20"/>
          <w:lang w:eastAsia="de-DE"/>
        </w:rPr>
        <w:t>Grunderwerbsverzeichnis</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lastRenderedPageBreak/>
        <w:t>Regelungsverzeichnis - Straßenbau</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Regelungsverzeichnis (Bauwerksverzeichnis)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 xml:space="preserve">Lageplan der Widmung / Umstufung - Straßenbau </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 xml:space="preserve">Straßenquerschnitte </w:t>
      </w:r>
      <w:r w:rsidR="001D4001" w:rsidRPr="001D4001">
        <w:rPr>
          <w:rFonts w:eastAsia="Times New Roman" w:cs="Times New Roman"/>
          <w:szCs w:val="20"/>
          <w:lang w:eastAsia="de-DE"/>
        </w:rPr>
        <w:t>–</w:t>
      </w:r>
      <w:r w:rsidRPr="001D4001">
        <w:rPr>
          <w:rFonts w:eastAsia="Times New Roman" w:cs="Times New Roman"/>
          <w:szCs w:val="20"/>
          <w:lang w:eastAsia="de-DE"/>
        </w:rPr>
        <w:t xml:space="preserve"> Straßenbau</w:t>
      </w:r>
      <w:r w:rsidR="001D4001" w:rsidRPr="001D4001">
        <w:rPr>
          <w:rFonts w:eastAsia="Times New Roman" w:cs="Times New Roman"/>
          <w:szCs w:val="20"/>
          <w:lang w:eastAsia="de-DE"/>
        </w:rPr>
        <w:t>:</w:t>
      </w:r>
      <w:r w:rsidRPr="001D4001">
        <w:rPr>
          <w:rFonts w:eastAsia="Times New Roman" w:cs="Times New Roman"/>
          <w:szCs w:val="20"/>
          <w:lang w:eastAsia="de-DE"/>
        </w:rPr>
        <w:t xml:space="preserve"> Ermittlung der Belastungsklasse</w:t>
      </w:r>
      <w:r w:rsidR="001D4001" w:rsidRPr="001D4001">
        <w:rPr>
          <w:rFonts w:eastAsia="Times New Roman" w:cs="Times New Roman"/>
          <w:szCs w:val="20"/>
          <w:lang w:eastAsia="de-DE"/>
        </w:rPr>
        <w:t>,</w:t>
      </w:r>
      <w:r w:rsidRPr="001D4001">
        <w:rPr>
          <w:rFonts w:eastAsia="Times New Roman" w:cs="Times New Roman"/>
          <w:szCs w:val="20"/>
          <w:lang w:eastAsia="de-DE"/>
        </w:rPr>
        <w:t xml:space="preserve"> Regelquerschnitte </w:t>
      </w:r>
      <w:r w:rsidR="001D4001">
        <w:rPr>
          <w:rFonts w:eastAsia="Times New Roman" w:cs="Times New Roman"/>
          <w:szCs w:val="20"/>
          <w:lang w:eastAsia="de-DE"/>
        </w:rPr>
        <w:t>und</w:t>
      </w:r>
      <w:r w:rsidRPr="001D4001">
        <w:rPr>
          <w:rFonts w:eastAsia="Times New Roman" w:cs="Times New Roman"/>
          <w:szCs w:val="20"/>
          <w:lang w:eastAsia="de-DE"/>
        </w:rPr>
        <w:t xml:space="preserve"> Sonderquerschnitte </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Querprofile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Verkehrsuntersuchung</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Immissionstechnische Untersuchungen – Straßenbau</w:t>
      </w:r>
      <w:r w:rsidR="001D4001" w:rsidRPr="001D4001">
        <w:rPr>
          <w:rFonts w:eastAsia="Times New Roman" w:cs="Times New Roman"/>
          <w:szCs w:val="20"/>
          <w:lang w:eastAsia="de-DE"/>
        </w:rPr>
        <w:t xml:space="preserve">: </w:t>
      </w:r>
      <w:r w:rsidRPr="001D4001">
        <w:rPr>
          <w:rFonts w:eastAsia="Times New Roman" w:cs="Times New Roman"/>
          <w:szCs w:val="20"/>
          <w:lang w:eastAsia="de-DE"/>
        </w:rPr>
        <w:t>Erläuterungen</w:t>
      </w:r>
      <w:r w:rsidR="001D4001" w:rsidRPr="001D4001">
        <w:rPr>
          <w:rFonts w:eastAsia="Times New Roman" w:cs="Times New Roman"/>
          <w:szCs w:val="20"/>
          <w:lang w:eastAsia="de-DE"/>
        </w:rPr>
        <w:t>,</w:t>
      </w:r>
      <w:r w:rsidRPr="001D4001">
        <w:rPr>
          <w:rFonts w:eastAsia="Times New Roman" w:cs="Times New Roman"/>
          <w:szCs w:val="20"/>
          <w:lang w:eastAsia="de-DE"/>
        </w:rPr>
        <w:t xml:space="preserve"> Lärmtechnische Berechnungsunterlagen</w:t>
      </w:r>
      <w:r w:rsidR="001D4001" w:rsidRPr="001D4001">
        <w:rPr>
          <w:rFonts w:eastAsia="Times New Roman" w:cs="Times New Roman"/>
          <w:szCs w:val="20"/>
          <w:lang w:eastAsia="de-DE"/>
        </w:rPr>
        <w:t xml:space="preserve"> und </w:t>
      </w:r>
      <w:r w:rsidRPr="001D4001">
        <w:rPr>
          <w:rFonts w:eastAsia="Times New Roman" w:cs="Times New Roman"/>
          <w:szCs w:val="20"/>
          <w:lang w:eastAsia="de-DE"/>
        </w:rPr>
        <w:t>Schadstoffimmissionen nach RLuS - Berechnungsunterlagen</w:t>
      </w:r>
    </w:p>
    <w:p w:rsidR="0030700F" w:rsidRPr="001D4001" w:rsidRDefault="0030700F" w:rsidP="000A4729">
      <w:pPr>
        <w:numPr>
          <w:ilvl w:val="0"/>
          <w:numId w:val="4"/>
        </w:numPr>
        <w:spacing w:after="0" w:line="300" w:lineRule="auto"/>
        <w:jc w:val="both"/>
        <w:rPr>
          <w:rFonts w:eastAsia="Times New Roman" w:cs="Times New Roman"/>
          <w:szCs w:val="20"/>
          <w:lang w:eastAsia="de-DE"/>
        </w:rPr>
      </w:pPr>
      <w:r w:rsidRPr="001D4001">
        <w:rPr>
          <w:rFonts w:eastAsia="Times New Roman" w:cs="Times New Roman"/>
          <w:szCs w:val="20"/>
          <w:lang w:eastAsia="de-DE"/>
        </w:rPr>
        <w:t>Wassertech</w:t>
      </w:r>
      <w:r w:rsidR="001D4001" w:rsidRPr="001D4001">
        <w:rPr>
          <w:rFonts w:eastAsia="Times New Roman" w:cs="Times New Roman"/>
          <w:szCs w:val="20"/>
          <w:lang w:eastAsia="de-DE"/>
        </w:rPr>
        <w:t>nische Untersuchungen</w:t>
      </w:r>
      <w:r w:rsidR="00B12755">
        <w:rPr>
          <w:rFonts w:eastAsia="Times New Roman" w:cs="Times New Roman"/>
          <w:szCs w:val="20"/>
          <w:lang w:eastAsia="de-DE"/>
        </w:rPr>
        <w:t xml:space="preserve"> - Straßenbau</w:t>
      </w:r>
      <w:bookmarkStart w:id="0" w:name="_GoBack"/>
      <w:bookmarkEnd w:id="0"/>
      <w:r w:rsidR="001D4001" w:rsidRPr="001D4001">
        <w:rPr>
          <w:rFonts w:eastAsia="Times New Roman" w:cs="Times New Roman"/>
          <w:szCs w:val="20"/>
          <w:lang w:eastAsia="de-DE"/>
        </w:rPr>
        <w:t xml:space="preserve">: </w:t>
      </w:r>
      <w:r w:rsidRPr="001D4001">
        <w:rPr>
          <w:rFonts w:eastAsia="Times New Roman" w:cs="Times New Roman"/>
          <w:szCs w:val="20"/>
          <w:lang w:eastAsia="de-DE"/>
        </w:rPr>
        <w:t xml:space="preserve">Erläuterungen zu den wassertechnischen Untersuchungen </w:t>
      </w:r>
      <w:r w:rsidR="001D4001" w:rsidRPr="001D4001">
        <w:rPr>
          <w:rFonts w:eastAsia="Times New Roman" w:cs="Times New Roman"/>
          <w:szCs w:val="20"/>
          <w:lang w:eastAsia="de-DE"/>
        </w:rPr>
        <w:t>–</w:t>
      </w:r>
      <w:r w:rsidRPr="001D4001">
        <w:rPr>
          <w:rFonts w:eastAsia="Times New Roman" w:cs="Times New Roman"/>
          <w:szCs w:val="20"/>
          <w:lang w:eastAsia="de-DE"/>
        </w:rPr>
        <w:t xml:space="preserve"> Straßenbau</w:t>
      </w:r>
      <w:r w:rsidR="001D4001" w:rsidRPr="001D4001">
        <w:rPr>
          <w:rFonts w:eastAsia="Times New Roman" w:cs="Times New Roman"/>
          <w:szCs w:val="20"/>
          <w:lang w:eastAsia="de-DE"/>
        </w:rPr>
        <w:t xml:space="preserve"> </w:t>
      </w:r>
      <w:r w:rsidR="001D4001">
        <w:rPr>
          <w:rFonts w:eastAsia="Times New Roman" w:cs="Times New Roman"/>
          <w:szCs w:val="20"/>
          <w:lang w:eastAsia="de-DE"/>
        </w:rPr>
        <w:t xml:space="preserve">- </w:t>
      </w:r>
      <w:r w:rsidR="001D4001" w:rsidRPr="001D4001">
        <w:rPr>
          <w:rFonts w:eastAsia="Times New Roman" w:cs="Times New Roman"/>
          <w:szCs w:val="20"/>
          <w:lang w:eastAsia="de-DE"/>
        </w:rPr>
        <w:t xml:space="preserve">und </w:t>
      </w:r>
      <w:r w:rsidRPr="001D4001">
        <w:rPr>
          <w:rFonts w:eastAsia="Times New Roman" w:cs="Times New Roman"/>
          <w:szCs w:val="20"/>
          <w:lang w:eastAsia="de-DE"/>
        </w:rPr>
        <w:t>Fachbeitrag Wasserrahmenrichtlinie – Straßenbau und</w:t>
      </w:r>
      <w:r w:rsidR="000A4729" w:rsidRPr="001D4001">
        <w:rPr>
          <w:rFonts w:eastAsia="Times New Roman" w:cs="Times New Roman"/>
          <w:szCs w:val="20"/>
          <w:lang w:eastAsia="de-DE"/>
        </w:rPr>
        <w:t xml:space="preserve"> </w:t>
      </w:r>
      <w:r w:rsidRPr="001D4001">
        <w:rPr>
          <w:rFonts w:eastAsia="Times New Roman" w:cs="Times New Roman"/>
          <w:szCs w:val="20"/>
          <w:lang w:eastAsia="de-DE"/>
        </w:rPr>
        <w:t>Hochwasserschutz</w:t>
      </w:r>
    </w:p>
    <w:p w:rsidR="0030700F" w:rsidRPr="00BE361C" w:rsidRDefault="0030700F" w:rsidP="000A4729">
      <w:pPr>
        <w:numPr>
          <w:ilvl w:val="0"/>
          <w:numId w:val="4"/>
        </w:numPr>
        <w:spacing w:after="0" w:line="300" w:lineRule="auto"/>
        <w:jc w:val="both"/>
        <w:rPr>
          <w:rFonts w:eastAsia="Times New Roman" w:cs="Times New Roman"/>
          <w:szCs w:val="20"/>
          <w:lang w:eastAsia="de-DE"/>
        </w:rPr>
      </w:pPr>
      <w:r w:rsidRPr="00BE361C">
        <w:rPr>
          <w:rFonts w:eastAsia="Times New Roman" w:cs="Times New Roman"/>
          <w:szCs w:val="20"/>
          <w:lang w:eastAsia="de-DE"/>
        </w:rPr>
        <w:t>Umweltfachliche Untersuchungen - Straßenbau und Hochwasserschutz</w:t>
      </w:r>
      <w:r w:rsidR="00BE361C" w:rsidRPr="00BE361C">
        <w:rPr>
          <w:rFonts w:eastAsia="Times New Roman" w:cs="Times New Roman"/>
          <w:szCs w:val="20"/>
          <w:lang w:eastAsia="de-DE"/>
        </w:rPr>
        <w:t>:</w:t>
      </w:r>
      <w:r w:rsidRPr="00BE361C">
        <w:rPr>
          <w:rFonts w:eastAsia="Times New Roman" w:cs="Times New Roman"/>
          <w:szCs w:val="20"/>
          <w:lang w:eastAsia="de-DE"/>
        </w:rPr>
        <w:t xml:space="preserve"> Textteil zum Landschaftspflegerischen Begleitplan</w:t>
      </w:r>
      <w:r w:rsidR="00BE361C" w:rsidRPr="00BE361C">
        <w:rPr>
          <w:rFonts w:eastAsia="Times New Roman" w:cs="Times New Roman"/>
          <w:szCs w:val="20"/>
          <w:lang w:eastAsia="de-DE"/>
        </w:rPr>
        <w:t xml:space="preserve">, </w:t>
      </w:r>
      <w:r w:rsidRPr="00BE361C">
        <w:rPr>
          <w:rFonts w:eastAsia="Times New Roman" w:cs="Times New Roman"/>
          <w:szCs w:val="20"/>
          <w:lang w:eastAsia="de-DE"/>
        </w:rPr>
        <w:t>Landschaftspflegeris</w:t>
      </w:r>
      <w:r w:rsidR="000A4729" w:rsidRPr="00BE361C">
        <w:rPr>
          <w:rFonts w:eastAsia="Times New Roman" w:cs="Times New Roman"/>
          <w:szCs w:val="20"/>
          <w:lang w:eastAsia="de-DE"/>
        </w:rPr>
        <w:t>cher Bestands- und Konfliktplan</w:t>
      </w:r>
      <w:r w:rsidR="00BE361C" w:rsidRPr="00BE361C">
        <w:rPr>
          <w:rFonts w:eastAsia="Times New Roman" w:cs="Times New Roman"/>
          <w:szCs w:val="20"/>
          <w:lang w:eastAsia="de-DE"/>
        </w:rPr>
        <w:t>,</w:t>
      </w:r>
      <w:r w:rsidRPr="00BE361C">
        <w:rPr>
          <w:rFonts w:eastAsia="Times New Roman" w:cs="Times New Roman"/>
          <w:szCs w:val="20"/>
          <w:lang w:eastAsia="de-DE"/>
        </w:rPr>
        <w:t xml:space="preserve"> Naturschutzfachliche Angaben zur speziellen</w:t>
      </w:r>
      <w:r w:rsidR="000A4729" w:rsidRPr="00BE361C">
        <w:rPr>
          <w:rFonts w:eastAsia="Times New Roman" w:cs="Times New Roman"/>
          <w:szCs w:val="20"/>
          <w:lang w:eastAsia="de-DE"/>
        </w:rPr>
        <w:t xml:space="preserve"> </w:t>
      </w:r>
      <w:r w:rsidRPr="00BE361C">
        <w:rPr>
          <w:rFonts w:eastAsia="Times New Roman" w:cs="Times New Roman"/>
          <w:szCs w:val="20"/>
          <w:lang w:eastAsia="de-DE"/>
        </w:rPr>
        <w:t>artenschutzrechtlichen Prüfung</w:t>
      </w:r>
      <w:r w:rsidR="00BE361C" w:rsidRPr="00BE361C">
        <w:rPr>
          <w:rFonts w:eastAsia="Times New Roman" w:cs="Times New Roman"/>
          <w:szCs w:val="20"/>
          <w:lang w:eastAsia="de-DE"/>
        </w:rPr>
        <w:t xml:space="preserve">, </w:t>
      </w:r>
      <w:r w:rsidRPr="00BE361C">
        <w:rPr>
          <w:rFonts w:eastAsia="Times New Roman" w:cs="Times New Roman"/>
          <w:szCs w:val="20"/>
          <w:lang w:eastAsia="de-DE"/>
        </w:rPr>
        <w:t>Angaben über die Umweltauswirkungen des Vorhabens</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Lageplanausschnitte, Details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Hydraulische Berechnungen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Freibordermittlung - Hochwasserschutz</w:t>
      </w:r>
    </w:p>
    <w:p w:rsidR="0030700F"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Retentionsraumbilanzierung - Hochwasserschutz</w:t>
      </w:r>
    </w:p>
    <w:p w:rsidR="007778A7" w:rsidRPr="000A4729" w:rsidRDefault="0030700F" w:rsidP="000A4729">
      <w:pPr>
        <w:numPr>
          <w:ilvl w:val="0"/>
          <w:numId w:val="4"/>
        </w:numPr>
        <w:spacing w:after="0" w:line="300" w:lineRule="auto"/>
        <w:jc w:val="both"/>
        <w:rPr>
          <w:rFonts w:eastAsia="Times New Roman" w:cs="Times New Roman"/>
          <w:szCs w:val="20"/>
          <w:lang w:eastAsia="de-DE"/>
        </w:rPr>
      </w:pPr>
      <w:r w:rsidRPr="000A4729">
        <w:rPr>
          <w:rFonts w:eastAsia="Times New Roman" w:cs="Times New Roman"/>
          <w:szCs w:val="20"/>
          <w:lang w:eastAsia="de-DE"/>
        </w:rPr>
        <w:t>Hydrodynamische Kanalnetzberechnung</w:t>
      </w:r>
    </w:p>
    <w:p w:rsidR="007778A7" w:rsidRPr="007778A7" w:rsidRDefault="007778A7" w:rsidP="00BE361C">
      <w:pPr>
        <w:spacing w:after="0" w:line="300" w:lineRule="auto"/>
        <w:ind w:left="1069"/>
        <w:jc w:val="both"/>
        <w:rPr>
          <w:rFonts w:eastAsia="Times New Roman" w:cs="Times New Roman"/>
          <w:szCs w:val="20"/>
          <w:lang w:eastAsia="de-DE"/>
        </w:rPr>
      </w:pPr>
    </w:p>
    <w:p w:rsidR="007778A7" w:rsidRPr="007778A7" w:rsidRDefault="007778A7" w:rsidP="007778A7">
      <w:pPr>
        <w:spacing w:after="0" w:line="240" w:lineRule="auto"/>
        <w:ind w:right="-2"/>
        <w:rPr>
          <w:rFonts w:eastAsia="Times New Roman" w:cs="Times New Roman"/>
          <w:szCs w:val="20"/>
          <w:lang w:eastAsia="de-DE"/>
        </w:rPr>
      </w:pPr>
    </w:p>
    <w:p w:rsidR="007778A7" w:rsidRPr="007778A7" w:rsidRDefault="007778A7" w:rsidP="007778A7">
      <w:pPr>
        <w:spacing w:after="0" w:line="240" w:lineRule="auto"/>
        <w:ind w:right="-2"/>
        <w:rPr>
          <w:rFonts w:eastAsia="Times New Roman" w:cs="Times New Roman"/>
          <w:szCs w:val="20"/>
          <w:lang w:eastAsia="de-DE"/>
        </w:rPr>
      </w:pPr>
    </w:p>
    <w:p w:rsidR="007778A7" w:rsidRPr="007778A7" w:rsidRDefault="00507EE3" w:rsidP="007778A7">
      <w:pPr>
        <w:spacing w:after="0" w:line="240" w:lineRule="auto"/>
        <w:ind w:right="-2"/>
        <w:rPr>
          <w:rFonts w:eastAsia="Times New Roman" w:cs="Times New Roman"/>
          <w:szCs w:val="20"/>
          <w:lang w:eastAsia="de-DE"/>
        </w:rPr>
      </w:pPr>
      <w:r>
        <w:rPr>
          <w:rFonts w:eastAsia="Times New Roman" w:cs="Times New Roman"/>
          <w:szCs w:val="20"/>
          <w:lang w:eastAsia="de-DE"/>
        </w:rPr>
        <w:t xml:space="preserve">Hafenlohr, den </w:t>
      </w:r>
      <w:r w:rsidR="003C49D7">
        <w:rPr>
          <w:rFonts w:eastAsia="Times New Roman" w:cs="Times New Roman"/>
          <w:szCs w:val="20"/>
          <w:lang w:eastAsia="de-DE"/>
        </w:rPr>
        <w:t>11</w:t>
      </w:r>
      <w:r>
        <w:rPr>
          <w:rFonts w:eastAsia="Times New Roman" w:cs="Times New Roman"/>
          <w:szCs w:val="20"/>
          <w:lang w:eastAsia="de-DE"/>
        </w:rPr>
        <w:t>.</w:t>
      </w:r>
      <w:r w:rsidR="003C49D7">
        <w:rPr>
          <w:rFonts w:eastAsia="Times New Roman" w:cs="Times New Roman"/>
          <w:szCs w:val="20"/>
          <w:lang w:eastAsia="de-DE"/>
        </w:rPr>
        <w:t>05</w:t>
      </w:r>
      <w:r>
        <w:rPr>
          <w:rFonts w:eastAsia="Times New Roman" w:cs="Times New Roman"/>
          <w:szCs w:val="20"/>
          <w:lang w:eastAsia="de-DE"/>
        </w:rPr>
        <w:t>.</w:t>
      </w:r>
      <w:r w:rsidR="003C49D7">
        <w:rPr>
          <w:rFonts w:eastAsia="Times New Roman" w:cs="Times New Roman"/>
          <w:szCs w:val="20"/>
          <w:lang w:eastAsia="de-DE"/>
        </w:rPr>
        <w:t>2018</w:t>
      </w:r>
    </w:p>
    <w:p w:rsidR="007778A7" w:rsidRPr="007778A7" w:rsidRDefault="00507EE3" w:rsidP="007778A7">
      <w:pPr>
        <w:spacing w:after="0" w:line="240" w:lineRule="auto"/>
        <w:ind w:right="-2"/>
        <w:rPr>
          <w:rFonts w:eastAsia="Times New Roman" w:cs="Times New Roman"/>
          <w:szCs w:val="20"/>
          <w:lang w:eastAsia="de-DE"/>
        </w:rPr>
      </w:pPr>
      <w:r>
        <w:rPr>
          <w:rFonts w:eastAsia="Times New Roman" w:cs="Times New Roman"/>
          <w:szCs w:val="20"/>
          <w:lang w:eastAsia="de-DE"/>
        </w:rPr>
        <w:t>Gemeinde Hafenlohr</w:t>
      </w:r>
    </w:p>
    <w:p w:rsidR="007778A7" w:rsidRPr="007778A7" w:rsidRDefault="007778A7" w:rsidP="007778A7">
      <w:pPr>
        <w:spacing w:after="0" w:line="240" w:lineRule="auto"/>
        <w:ind w:right="-286"/>
        <w:rPr>
          <w:rFonts w:eastAsia="Times New Roman" w:cs="Times New Roman"/>
          <w:szCs w:val="20"/>
          <w:lang w:eastAsia="de-DE"/>
        </w:rPr>
      </w:pPr>
    </w:p>
    <w:p w:rsidR="007778A7" w:rsidRDefault="007778A7" w:rsidP="007778A7">
      <w:pPr>
        <w:spacing w:after="0" w:line="240" w:lineRule="auto"/>
        <w:ind w:right="-286"/>
        <w:rPr>
          <w:rFonts w:eastAsia="Times New Roman" w:cs="Times New Roman"/>
          <w:szCs w:val="20"/>
          <w:lang w:eastAsia="de-DE"/>
        </w:rPr>
      </w:pPr>
    </w:p>
    <w:p w:rsidR="00507EE3" w:rsidRPr="007778A7" w:rsidRDefault="00507EE3" w:rsidP="007778A7">
      <w:pPr>
        <w:spacing w:after="0" w:line="240" w:lineRule="auto"/>
        <w:ind w:right="-286"/>
        <w:rPr>
          <w:rFonts w:eastAsia="Times New Roman" w:cs="Times New Roman"/>
          <w:szCs w:val="20"/>
          <w:lang w:eastAsia="de-DE"/>
        </w:rPr>
      </w:pPr>
    </w:p>
    <w:p w:rsidR="007778A7" w:rsidRPr="007778A7" w:rsidRDefault="007778A7" w:rsidP="007778A7">
      <w:pPr>
        <w:spacing w:after="0" w:line="240" w:lineRule="auto"/>
        <w:ind w:right="-286"/>
        <w:rPr>
          <w:rFonts w:eastAsia="Times New Roman" w:cs="Times New Roman"/>
          <w:szCs w:val="20"/>
          <w:lang w:eastAsia="de-DE"/>
        </w:rPr>
      </w:pPr>
      <w:r w:rsidRPr="007778A7">
        <w:rPr>
          <w:rFonts w:eastAsia="Times New Roman" w:cs="Times New Roman"/>
          <w:szCs w:val="20"/>
          <w:lang w:eastAsia="de-DE"/>
        </w:rPr>
        <w:t>..........................</w:t>
      </w:r>
    </w:p>
    <w:p w:rsidR="00E23159" w:rsidRPr="00E23159" w:rsidRDefault="00E23159" w:rsidP="00E23159">
      <w:pPr>
        <w:spacing w:after="0" w:line="240" w:lineRule="auto"/>
        <w:ind w:right="-286"/>
        <w:rPr>
          <w:rFonts w:eastAsia="Times New Roman" w:cs="Times New Roman"/>
          <w:snapToGrid w:val="0"/>
          <w:lang w:eastAsia="de-DE"/>
        </w:rPr>
      </w:pPr>
      <w:r w:rsidRPr="00E23159">
        <w:rPr>
          <w:rFonts w:eastAsia="Times New Roman" w:cs="Times New Roman"/>
          <w:snapToGrid w:val="0"/>
          <w:lang w:eastAsia="de-DE"/>
        </w:rPr>
        <w:t xml:space="preserve">1. </w:t>
      </w:r>
      <w:r w:rsidR="00507EE3" w:rsidRPr="00E23159">
        <w:rPr>
          <w:rFonts w:eastAsia="Times New Roman" w:cs="Times New Roman"/>
          <w:snapToGrid w:val="0"/>
          <w:lang w:eastAsia="de-DE"/>
        </w:rPr>
        <w:t xml:space="preserve">Bürgermeister </w:t>
      </w:r>
    </w:p>
    <w:p w:rsidR="007778A7" w:rsidRPr="00E23159" w:rsidRDefault="00507EE3" w:rsidP="00E23159">
      <w:pPr>
        <w:rPr>
          <w:snapToGrid w:val="0"/>
          <w:lang w:eastAsia="de-DE"/>
        </w:rPr>
      </w:pPr>
      <w:r w:rsidRPr="00E23159">
        <w:rPr>
          <w:snapToGrid w:val="0"/>
          <w:lang w:eastAsia="de-DE"/>
        </w:rPr>
        <w:t>Thorsten Schwab</w:t>
      </w:r>
    </w:p>
    <w:p w:rsidR="007778A7" w:rsidRPr="007778A7" w:rsidRDefault="007778A7" w:rsidP="007778A7">
      <w:pPr>
        <w:spacing w:after="0" w:line="240" w:lineRule="auto"/>
        <w:ind w:right="-286"/>
        <w:rPr>
          <w:rFonts w:eastAsia="Times New Roman" w:cs="Times New Roman"/>
          <w:snapToGrid w:val="0"/>
          <w:sz w:val="18"/>
          <w:szCs w:val="20"/>
          <w:lang w:eastAsia="de-DE"/>
        </w:rPr>
      </w:pPr>
    </w:p>
    <w:p w:rsidR="00BB3DF9" w:rsidRPr="002D7B29" w:rsidRDefault="00BB3DF9" w:rsidP="00BB3DF9">
      <w:pPr>
        <w:pStyle w:val="Fuzeile"/>
        <w:pBdr>
          <w:top w:val="single" w:sz="4" w:space="1" w:color="auto"/>
        </w:pBdr>
        <w:rPr>
          <w:b/>
        </w:rPr>
      </w:pPr>
      <w:r w:rsidRPr="00E104CA">
        <w:rPr>
          <w:b/>
        </w:rPr>
        <w:t xml:space="preserve">Bekanntmachung nach § 31 der Geschäftsordnung der Gemeinde </w:t>
      </w:r>
      <w:r>
        <w:rPr>
          <w:b/>
        </w:rPr>
        <w:t>Hafenlohr</w:t>
      </w:r>
    </w:p>
    <w:p w:rsidR="00BB3DF9" w:rsidRDefault="00BB3DF9" w:rsidP="00BB3DF9">
      <w:pPr>
        <w:pStyle w:val="Fuzeile"/>
      </w:pPr>
      <w:r>
        <w:t xml:space="preserve">Gemeindetafel </w:t>
      </w:r>
    </w:p>
    <w:p w:rsidR="00BB3DF9" w:rsidRDefault="00BB3DF9" w:rsidP="00BB3DF9">
      <w:pPr>
        <w:pStyle w:val="Fuzeile"/>
        <w:tabs>
          <w:tab w:val="clear" w:pos="4536"/>
          <w:tab w:val="clear" w:pos="9072"/>
          <w:tab w:val="left" w:pos="3619"/>
        </w:tabs>
      </w:pPr>
      <w:r w:rsidRPr="008D2C28">
        <w:rPr>
          <w:sz w:val="32"/>
          <w:szCs w:val="32"/>
        </w:rPr>
        <w:t>□</w:t>
      </w:r>
      <w:r>
        <w:rPr>
          <w:sz w:val="32"/>
          <w:szCs w:val="32"/>
        </w:rPr>
        <w:t xml:space="preserve"> </w:t>
      </w:r>
      <w:r>
        <w:t>Rathaus Hafenlohr</w:t>
      </w:r>
    </w:p>
    <w:p w:rsidR="00BB3DF9" w:rsidRDefault="00BB3DF9" w:rsidP="00BB3DF9">
      <w:pPr>
        <w:pStyle w:val="Fuzeile"/>
      </w:pPr>
      <w:r w:rsidRPr="008D2C28">
        <w:rPr>
          <w:sz w:val="32"/>
          <w:szCs w:val="32"/>
        </w:rPr>
        <w:t>□</w:t>
      </w:r>
      <w:r>
        <w:rPr>
          <w:sz w:val="32"/>
          <w:szCs w:val="32"/>
        </w:rPr>
        <w:t xml:space="preserve"> </w:t>
      </w:r>
      <w:r>
        <w:t>Bürgerhaus Windheim</w:t>
      </w:r>
    </w:p>
    <w:p w:rsidR="00BB3DF9" w:rsidRDefault="00BB3DF9" w:rsidP="00BB3DF9">
      <w:pPr>
        <w:pStyle w:val="Fuzeile"/>
      </w:pPr>
    </w:p>
    <w:p w:rsidR="00BB3DF9" w:rsidRDefault="00BB3DF9" w:rsidP="00BB3DF9">
      <w:pPr>
        <w:pStyle w:val="Fuzeile"/>
      </w:pPr>
      <w:r>
        <w:t xml:space="preserve">angebracht am  ______________ </w:t>
      </w:r>
      <w:r>
        <w:tab/>
        <w:t>,  abgenommen am __________________</w:t>
      </w:r>
    </w:p>
    <w:p w:rsidR="00BB3DF9" w:rsidRDefault="00BB3DF9" w:rsidP="00BB3DF9">
      <w:pPr>
        <w:spacing w:after="0"/>
      </w:pPr>
    </w:p>
    <w:p w:rsidR="00BB3DF9" w:rsidRDefault="00BB3DF9" w:rsidP="00BB3DF9">
      <w:pPr>
        <w:spacing w:after="0"/>
      </w:pPr>
    </w:p>
    <w:p w:rsidR="00BB3DF9" w:rsidRPr="007778A7" w:rsidRDefault="00BB3DF9" w:rsidP="00BB3DF9">
      <w:pPr>
        <w:spacing w:after="0"/>
      </w:pPr>
      <w:r>
        <w:t>Unterschrift: _____________________</w:t>
      </w:r>
    </w:p>
    <w:sectPr w:rsidR="00BB3DF9" w:rsidRPr="007778A7" w:rsidSect="002824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86334"/>
    <w:multiLevelType w:val="hybridMultilevel"/>
    <w:tmpl w:val="64AED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8A3D6E"/>
    <w:multiLevelType w:val="hybridMultilevel"/>
    <w:tmpl w:val="CE4A8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4C58C4"/>
    <w:multiLevelType w:val="hybridMultilevel"/>
    <w:tmpl w:val="D63C3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DD66F0"/>
    <w:multiLevelType w:val="hybridMultilevel"/>
    <w:tmpl w:val="BE30ED9C"/>
    <w:lvl w:ilvl="0" w:tplc="474CB878">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68CD3ECD"/>
    <w:multiLevelType w:val="singleLevel"/>
    <w:tmpl w:val="87C292DA"/>
    <w:lvl w:ilvl="0">
      <w:start w:val="2"/>
      <w:numFmt w:val="decimal"/>
      <w:lvlText w:val="%1."/>
      <w:lvlJc w:val="left"/>
      <w:pPr>
        <w:tabs>
          <w:tab w:val="num" w:pos="709"/>
        </w:tabs>
        <w:ind w:left="709" w:hanging="709"/>
      </w:pPr>
      <w:rPr>
        <w:rFonts w:hint="default"/>
        <w:b w:val="0"/>
        <w:i w:val="0"/>
        <w:u w:val="none"/>
      </w:rPr>
    </w:lvl>
  </w:abstractNum>
  <w:abstractNum w:abstractNumId="5">
    <w:nsid w:val="6C3F7F80"/>
    <w:multiLevelType w:val="hybridMultilevel"/>
    <w:tmpl w:val="9F482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39D1492"/>
    <w:multiLevelType w:val="hybridMultilevel"/>
    <w:tmpl w:val="8FC603A8"/>
    <w:lvl w:ilvl="0" w:tplc="FE885C92">
      <w:start w:val="1"/>
      <w:numFmt w:val="bullet"/>
      <w:lvlText w:val="-"/>
      <w:lvlJc w:val="left"/>
      <w:pPr>
        <w:tabs>
          <w:tab w:val="num" w:pos="1272"/>
        </w:tabs>
        <w:ind w:left="1272" w:hanging="567"/>
      </w:pPr>
      <w:rPr>
        <w:rFonts w:ascii="Arial" w:hAnsi="Aria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E19"/>
    <w:rsid w:val="00052657"/>
    <w:rsid w:val="000A4729"/>
    <w:rsid w:val="000A5255"/>
    <w:rsid w:val="0016790D"/>
    <w:rsid w:val="001703D6"/>
    <w:rsid w:val="00181A5B"/>
    <w:rsid w:val="001B54C5"/>
    <w:rsid w:val="001D147D"/>
    <w:rsid w:val="001D4001"/>
    <w:rsid w:val="002824C7"/>
    <w:rsid w:val="002C662C"/>
    <w:rsid w:val="002E22F4"/>
    <w:rsid w:val="002F6809"/>
    <w:rsid w:val="002F6CE3"/>
    <w:rsid w:val="0030700F"/>
    <w:rsid w:val="00331C10"/>
    <w:rsid w:val="00335E19"/>
    <w:rsid w:val="0038693B"/>
    <w:rsid w:val="003902BA"/>
    <w:rsid w:val="003A44F6"/>
    <w:rsid w:val="003C49D7"/>
    <w:rsid w:val="003E3DAD"/>
    <w:rsid w:val="003F201E"/>
    <w:rsid w:val="004234AF"/>
    <w:rsid w:val="00465F08"/>
    <w:rsid w:val="00466360"/>
    <w:rsid w:val="004A0901"/>
    <w:rsid w:val="004C0F11"/>
    <w:rsid w:val="004E7693"/>
    <w:rsid w:val="00507EE3"/>
    <w:rsid w:val="005A14F5"/>
    <w:rsid w:val="005B142C"/>
    <w:rsid w:val="005B19C2"/>
    <w:rsid w:val="00613C0E"/>
    <w:rsid w:val="00614222"/>
    <w:rsid w:val="006612DC"/>
    <w:rsid w:val="006817C2"/>
    <w:rsid w:val="006A4865"/>
    <w:rsid w:val="006B2BDB"/>
    <w:rsid w:val="00765E17"/>
    <w:rsid w:val="007778A7"/>
    <w:rsid w:val="008003F3"/>
    <w:rsid w:val="00857147"/>
    <w:rsid w:val="00886392"/>
    <w:rsid w:val="00A404A2"/>
    <w:rsid w:val="00A60160"/>
    <w:rsid w:val="00A7457A"/>
    <w:rsid w:val="00AC2A61"/>
    <w:rsid w:val="00B12755"/>
    <w:rsid w:val="00BB3DF9"/>
    <w:rsid w:val="00BE34A8"/>
    <w:rsid w:val="00BE361C"/>
    <w:rsid w:val="00C12E6D"/>
    <w:rsid w:val="00C37578"/>
    <w:rsid w:val="00C47BBE"/>
    <w:rsid w:val="00C5414C"/>
    <w:rsid w:val="00CE2751"/>
    <w:rsid w:val="00D65097"/>
    <w:rsid w:val="00DF2834"/>
    <w:rsid w:val="00E0623A"/>
    <w:rsid w:val="00E23159"/>
    <w:rsid w:val="00E245FE"/>
    <w:rsid w:val="00E95936"/>
    <w:rsid w:val="00ED15E0"/>
    <w:rsid w:val="00EE3BFB"/>
    <w:rsid w:val="00F466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4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703D6"/>
    <w:rPr>
      <w:sz w:val="16"/>
      <w:szCs w:val="16"/>
    </w:rPr>
  </w:style>
  <w:style w:type="paragraph" w:styleId="Kommentartext">
    <w:name w:val="annotation text"/>
    <w:basedOn w:val="Standard"/>
    <w:link w:val="KommentartextZchn"/>
    <w:uiPriority w:val="99"/>
    <w:semiHidden/>
    <w:unhideWhenUsed/>
    <w:rsid w:val="00170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03D6"/>
    <w:rPr>
      <w:sz w:val="20"/>
      <w:szCs w:val="20"/>
    </w:rPr>
  </w:style>
  <w:style w:type="paragraph" w:styleId="Kommentarthema">
    <w:name w:val="annotation subject"/>
    <w:basedOn w:val="Kommentartext"/>
    <w:next w:val="Kommentartext"/>
    <w:link w:val="KommentarthemaZchn"/>
    <w:uiPriority w:val="99"/>
    <w:semiHidden/>
    <w:unhideWhenUsed/>
    <w:rsid w:val="001703D6"/>
    <w:rPr>
      <w:b/>
      <w:bCs/>
    </w:rPr>
  </w:style>
  <w:style w:type="character" w:customStyle="1" w:styleId="KommentarthemaZchn">
    <w:name w:val="Kommentarthema Zchn"/>
    <w:basedOn w:val="KommentartextZchn"/>
    <w:link w:val="Kommentarthema"/>
    <w:uiPriority w:val="99"/>
    <w:semiHidden/>
    <w:rsid w:val="001703D6"/>
    <w:rPr>
      <w:b/>
      <w:bCs/>
      <w:sz w:val="20"/>
      <w:szCs w:val="20"/>
    </w:rPr>
  </w:style>
  <w:style w:type="paragraph" w:styleId="Sprechblasentext">
    <w:name w:val="Balloon Text"/>
    <w:basedOn w:val="Standard"/>
    <w:link w:val="SprechblasentextZchn"/>
    <w:uiPriority w:val="99"/>
    <w:semiHidden/>
    <w:unhideWhenUsed/>
    <w:rsid w:val="001703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3D6"/>
    <w:rPr>
      <w:rFonts w:ascii="Tahoma" w:hAnsi="Tahoma" w:cs="Tahoma"/>
      <w:sz w:val="16"/>
      <w:szCs w:val="16"/>
    </w:rPr>
  </w:style>
  <w:style w:type="character" w:styleId="Hyperlink">
    <w:name w:val="Hyperlink"/>
    <w:basedOn w:val="Absatz-Standardschriftart"/>
    <w:uiPriority w:val="99"/>
    <w:unhideWhenUsed/>
    <w:rsid w:val="007778A7"/>
    <w:rPr>
      <w:color w:val="0000FF" w:themeColor="hyperlink"/>
      <w:u w:val="single"/>
    </w:rPr>
  </w:style>
  <w:style w:type="paragraph" w:styleId="Listenabsatz">
    <w:name w:val="List Paragraph"/>
    <w:basedOn w:val="Standard"/>
    <w:uiPriority w:val="34"/>
    <w:qFormat/>
    <w:rsid w:val="00507EE3"/>
    <w:pPr>
      <w:ind w:left="720"/>
      <w:contextualSpacing/>
    </w:pPr>
  </w:style>
  <w:style w:type="paragraph" w:styleId="Fuzeile">
    <w:name w:val="footer"/>
    <w:basedOn w:val="Standard"/>
    <w:link w:val="FuzeileZchn"/>
    <w:uiPriority w:val="99"/>
    <w:rsid w:val="00BB3DF9"/>
    <w:pPr>
      <w:tabs>
        <w:tab w:val="center" w:pos="4536"/>
        <w:tab w:val="right" w:pos="9072"/>
      </w:tabs>
      <w:overflowPunct w:val="0"/>
      <w:autoSpaceDE w:val="0"/>
      <w:autoSpaceDN w:val="0"/>
      <w:adjustRightInd w:val="0"/>
      <w:spacing w:after="0" w:line="240" w:lineRule="auto"/>
      <w:textAlignment w:val="baseline"/>
    </w:pPr>
    <w:rPr>
      <w:rFonts w:eastAsia="Times New Roman" w:cs="Arial"/>
      <w:color w:val="000000"/>
      <w:szCs w:val="20"/>
      <w:lang w:eastAsia="de-DE"/>
    </w:rPr>
  </w:style>
  <w:style w:type="character" w:customStyle="1" w:styleId="FuzeileZchn">
    <w:name w:val="Fußzeile Zchn"/>
    <w:basedOn w:val="Absatz-Standardschriftart"/>
    <w:link w:val="Fuzeile"/>
    <w:uiPriority w:val="99"/>
    <w:rsid w:val="00BB3DF9"/>
    <w:rPr>
      <w:rFonts w:eastAsia="Times New Roman" w:cs="Arial"/>
      <w:color w:val="00000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703D6"/>
    <w:rPr>
      <w:sz w:val="16"/>
      <w:szCs w:val="16"/>
    </w:rPr>
  </w:style>
  <w:style w:type="paragraph" w:styleId="Kommentartext">
    <w:name w:val="annotation text"/>
    <w:basedOn w:val="Standard"/>
    <w:link w:val="KommentartextZchn"/>
    <w:uiPriority w:val="99"/>
    <w:semiHidden/>
    <w:unhideWhenUsed/>
    <w:rsid w:val="00170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03D6"/>
    <w:rPr>
      <w:sz w:val="20"/>
      <w:szCs w:val="20"/>
    </w:rPr>
  </w:style>
  <w:style w:type="paragraph" w:styleId="Kommentarthema">
    <w:name w:val="annotation subject"/>
    <w:basedOn w:val="Kommentartext"/>
    <w:next w:val="Kommentartext"/>
    <w:link w:val="KommentarthemaZchn"/>
    <w:uiPriority w:val="99"/>
    <w:semiHidden/>
    <w:unhideWhenUsed/>
    <w:rsid w:val="001703D6"/>
    <w:rPr>
      <w:b/>
      <w:bCs/>
    </w:rPr>
  </w:style>
  <w:style w:type="character" w:customStyle="1" w:styleId="KommentarthemaZchn">
    <w:name w:val="Kommentarthema Zchn"/>
    <w:basedOn w:val="KommentartextZchn"/>
    <w:link w:val="Kommentarthema"/>
    <w:uiPriority w:val="99"/>
    <w:semiHidden/>
    <w:rsid w:val="001703D6"/>
    <w:rPr>
      <w:b/>
      <w:bCs/>
      <w:sz w:val="20"/>
      <w:szCs w:val="20"/>
    </w:rPr>
  </w:style>
  <w:style w:type="paragraph" w:styleId="Sprechblasentext">
    <w:name w:val="Balloon Text"/>
    <w:basedOn w:val="Standard"/>
    <w:link w:val="SprechblasentextZchn"/>
    <w:uiPriority w:val="99"/>
    <w:semiHidden/>
    <w:unhideWhenUsed/>
    <w:rsid w:val="001703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3D6"/>
    <w:rPr>
      <w:rFonts w:ascii="Tahoma" w:hAnsi="Tahoma" w:cs="Tahoma"/>
      <w:sz w:val="16"/>
      <w:szCs w:val="16"/>
    </w:rPr>
  </w:style>
  <w:style w:type="character" w:styleId="Hyperlink">
    <w:name w:val="Hyperlink"/>
    <w:basedOn w:val="Absatz-Standardschriftart"/>
    <w:uiPriority w:val="99"/>
    <w:unhideWhenUsed/>
    <w:rsid w:val="00777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erung.unterfranken.bayern.de/aufgaben/4/uebersicht.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9255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Reg-Ufr</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Sylvia (Reg UFr)</dc:creator>
  <cp:lastModifiedBy>Betz</cp:lastModifiedBy>
  <cp:revision>3</cp:revision>
  <dcterms:created xsi:type="dcterms:W3CDTF">2018-05-08T13:00:00Z</dcterms:created>
  <dcterms:modified xsi:type="dcterms:W3CDTF">2018-05-14T05:23:00Z</dcterms:modified>
</cp:coreProperties>
</file>